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628650" cy="771525"/>
            <wp:effectExtent l="19050" t="0" r="0" b="0"/>
            <wp:wrapNone/>
            <wp:docPr id="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8E4CE5" w:rsidP="0009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9780C" w:rsidRPr="0009780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</w:r>
      <w:r w:rsidR="0009780C" w:rsidRPr="0009780C">
        <w:rPr>
          <w:rFonts w:ascii="Times New Roman" w:hAnsi="Times New Roman" w:cs="Times New Roman"/>
          <w:sz w:val="28"/>
          <w:szCs w:val="28"/>
        </w:rPr>
        <w:tab/>
        <w:t xml:space="preserve">      х. </w:t>
      </w:r>
      <w:proofErr w:type="gramStart"/>
      <w:r w:rsidR="0009780C" w:rsidRPr="0009780C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</w:p>
    <w:p w:rsid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CE5" w:rsidRPr="0009780C" w:rsidRDefault="008E4CE5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65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  <w:r w:rsidRPr="005D26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5D2653">
        <w:rPr>
          <w:rFonts w:ascii="Times New Roman" w:hAnsi="Times New Roman" w:cs="Times New Roman"/>
          <w:b/>
          <w:bCs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Федерации", Федеральным законом от 24 июля 2007 года № 209-ФЗ "О развитии малого и среднего предпринимательства в Российской Федерации", статьей  17.1  Федерального закона от 26 июля 2006 года № 135-ФЗ "О защите конкуренции", и уставом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 района,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 о с т а н о в л я ю: 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Успенского района, свободного от прав третьих лиц (за </w:t>
      </w:r>
      <w:r w:rsidRPr="005D2653">
        <w:rPr>
          <w:rFonts w:ascii="Times New Roman" w:hAnsi="Times New Roman" w:cs="Times New Roman"/>
          <w:bCs/>
          <w:sz w:val="28"/>
          <w:szCs w:val="28"/>
        </w:rPr>
        <w:lastRenderedPageBreak/>
        <w:t>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  <w:proofErr w:type="gramEnd"/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2.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2).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>Утвердить 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 (приложение № 3).</w:t>
      </w:r>
      <w:proofErr w:type="gramEnd"/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постановление в соответствии с уставом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и разместить на официальном сайте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Успенского района.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официального обнародования.</w:t>
      </w:r>
    </w:p>
    <w:p w:rsid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Глава Веселовского сельского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Т.Я. Кузнецова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администрации 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                                           Н.Ф. </w:t>
      </w:r>
      <w:proofErr w:type="spellStart"/>
      <w:r w:rsidRPr="005D2653">
        <w:rPr>
          <w:rFonts w:ascii="Times New Roman" w:hAnsi="Times New Roman" w:cs="Times New Roman"/>
          <w:bCs/>
          <w:sz w:val="28"/>
          <w:szCs w:val="28"/>
        </w:rPr>
        <w:t>Жегалова</w:t>
      </w:r>
      <w:proofErr w:type="spellEnd"/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Проект согласован: 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Специалист администрации 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                                          С.В. Грибенник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5D2653" w:rsidRPr="005D2653" w:rsidRDefault="005D2653" w:rsidP="005D26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D2653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D2653" w:rsidRPr="005D2653" w:rsidRDefault="005D2653" w:rsidP="005D26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D2653" w:rsidRPr="005D2653" w:rsidRDefault="005D2653" w:rsidP="005D2653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D2653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</w:p>
    <w:p w:rsidR="005D2653" w:rsidRPr="005D2653" w:rsidRDefault="005D2653" w:rsidP="005D26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от ________</w:t>
      </w:r>
      <w:r w:rsidRPr="005D2653">
        <w:rPr>
          <w:rFonts w:ascii="Times New Roman" w:hAnsi="Times New Roman" w:cs="Times New Roman"/>
          <w:bCs/>
          <w:sz w:val="28"/>
          <w:szCs w:val="28"/>
        </w:rPr>
        <w:t>___________№______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65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D2653" w:rsidRPr="005D2653" w:rsidRDefault="005D2653" w:rsidP="005D26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653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ведения, обязательного опубликования перечня муниципального имущества Николаевское  сельское поселение Успенского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653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устанавливает процедуру формирования, ведения и обязательного опубликования перечня муниципального имущества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Успенского 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  Николаевское  сельское поселение Успенского района,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имущества, в собственность субъектов малого и</w:t>
      </w:r>
      <w:proofErr w:type="gramEnd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>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653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5D2653">
        <w:rPr>
          <w:rFonts w:ascii="Times New Roman" w:hAnsi="Times New Roman" w:cs="Times New Roman"/>
          <w:b/>
          <w:bCs/>
          <w:sz w:val="28"/>
          <w:szCs w:val="28"/>
        </w:rPr>
        <w:t>2. Цели формирования и ведения Перечня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lastRenderedPageBreak/>
        <w:t>1. Перечень формируется и ведется в целях: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1) обеспечения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2) обеспечения конкурентоспособности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3) оказания содействия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продвижении производимых ими товаров (работ, услуг), результатов интеллектуальной деятельности.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Муниципальное имущество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Успенского  района,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поселение Успенского района, и организациям, образующим инфраструктуру поддержки субъектов малого и среднего предпринимательства в Николаевском сельском поселении, и не подлежит отчуждению в частную собственность, за</w:t>
      </w:r>
      <w:proofErr w:type="gramEnd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>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990BD7" w:rsidRDefault="005D2653" w:rsidP="00990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BD7">
        <w:rPr>
          <w:rFonts w:ascii="Times New Roman" w:hAnsi="Times New Roman" w:cs="Times New Roman"/>
          <w:b/>
          <w:bCs/>
          <w:sz w:val="28"/>
          <w:szCs w:val="28"/>
        </w:rPr>
        <w:t>Статья 3. Порядок формирования Перечня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1.Формирование Перечня осуществляется общим отделом администрации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(далее - Орган) самостоятельно, в том числе на основе заявлений субъектов и организаций, указанных в части 2 настоящей статьи.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2. Заявления о включении муниципального имущества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Успенского района в Перечень могут быть поданы в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3. Заявление, указанное в части 2 настоящей статьи, рассматривается Органом в течение 30 дней со дня поступления. По результатам рассмотрения заявления Орган готовит предложение по включению имущества, указанного в заявлении, в Перечень либо возвращает заявление с указанием причины отказа.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В Перечень включается имущество, находящееся в муниципальной казне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поселение Успенского района, которое может </w:t>
      </w:r>
      <w:r w:rsidRPr="005D2653">
        <w:rPr>
          <w:rFonts w:ascii="Times New Roman" w:hAnsi="Times New Roman" w:cs="Times New Roman"/>
          <w:bCs/>
          <w:sz w:val="28"/>
          <w:szCs w:val="28"/>
        </w:rPr>
        <w:lastRenderedPageBreak/>
        <w:t>быть использовано субъектами малого и среднего предпринимательства, а также муниципальное имущество Николаевское сельское поселение Успенского района, которое используется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социально значимых видов деятельности в сферах жилищно-коммунального хозяйства, образования, здравоохранения</w:t>
      </w:r>
      <w:proofErr w:type="gramEnd"/>
      <w:r w:rsidRPr="005D2653">
        <w:rPr>
          <w:rFonts w:ascii="Times New Roman" w:hAnsi="Times New Roman" w:cs="Times New Roman"/>
          <w:bCs/>
          <w:sz w:val="28"/>
          <w:szCs w:val="28"/>
        </w:rPr>
        <w:t>, культуры, бытового обслуживания населения, физической культуры и спорта, общественного питания, деятельности в инновационной сфере, туризма, развития народных промыслов и ремесел, производства продуктов питания, производства промышленной продукции, розничной торговли продуктами питания и товарами первой необходимости, если иное не установлено действующим законодательством Российской Федерации.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5. Не подлежит включению в Перечень муниципальное имущество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района, необходимое для обеспечения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деятельности органов местного самоуправления 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Успенского  района  должностных лиц местного самоуправления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</w:t>
      </w:r>
      <w:proofErr w:type="gramEnd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района, муниципальных служащих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 района, работников муниципальных предприятий и учреждений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Успенского  района.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Муниципальное имущество 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Успенского района, арендуемое субъектом малого или среднего предпринимательства, имеющим возможность реализации преимущественного права на приобретение арендуемого имущества при соблюдении условий, установленных пунктами 1-3 статьи 3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 законодательные акты Российской Федерации", включается в Перечень только после получения письменного согласия арендатора - субъекта малого и среднего предпринимательства, уведомленного о возможности реализации им преимущественного права на приобретение арендуемого имущества.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6. Муниципальное имущество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Успенского  района исключается из Перечня в случаях: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1) неоднократного признания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>несостоявшимися</w:t>
      </w:r>
      <w:proofErr w:type="gramEnd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торгов на право заключения договора аренды ввиду отсутствия спроса на имущество для осуществления указанных в настоящем Порядке видов деятельности;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2) необходимости использования имущества для обеспечения </w:t>
      </w:r>
      <w:proofErr w:type="gramStart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деятельности органов местного самоуправления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 района</w:t>
      </w:r>
      <w:proofErr w:type="gramEnd"/>
      <w:r w:rsidRPr="005D2653">
        <w:rPr>
          <w:rFonts w:ascii="Times New Roman" w:hAnsi="Times New Roman" w:cs="Times New Roman"/>
          <w:bCs/>
          <w:sz w:val="28"/>
          <w:szCs w:val="28"/>
        </w:rPr>
        <w:t xml:space="preserve"> и должностных лиц местного самоуправления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 района, муниципальных служащих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района, работников </w:t>
      </w:r>
      <w:r w:rsidRPr="005D26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муниципальных учреждений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3) прекращения на имущество права муниципальной собственности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7.  Перечень и все изменения к нему утверждаются постановлением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 района.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990BD7" w:rsidRDefault="005D2653" w:rsidP="00990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BD7">
        <w:rPr>
          <w:rFonts w:ascii="Times New Roman" w:hAnsi="Times New Roman" w:cs="Times New Roman"/>
          <w:b/>
          <w:bCs/>
          <w:sz w:val="28"/>
          <w:szCs w:val="28"/>
        </w:rPr>
        <w:t>Статья 4. Порядок ведения и обязательного опубликования Перечня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1. Ведение Перечня осуществляется Органом путем внесения и исключения данных о муниципальном имуществе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 района в соответствии с постановлением 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2. Данными об имуществе, включенном в Перечень, являются: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1) наименование имущества;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2) идентификационные характеристики имущества (площадь, протяженность, технические параметры, марка, кадастровый номер);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3) адрес местоположения объекта недвижимости;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4) цель предоставления имущества.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3. Перечень, а также вносимые в него изменения подле</w:t>
      </w:r>
      <w:r w:rsidR="00990BD7">
        <w:rPr>
          <w:rFonts w:ascii="Times New Roman" w:hAnsi="Times New Roman" w:cs="Times New Roman"/>
          <w:bCs/>
          <w:sz w:val="28"/>
          <w:szCs w:val="28"/>
        </w:rPr>
        <w:t xml:space="preserve">жат официальному опубликованию </w:t>
      </w:r>
      <w:r w:rsidRPr="005D2653">
        <w:rPr>
          <w:rFonts w:ascii="Times New Roman" w:hAnsi="Times New Roman" w:cs="Times New Roman"/>
          <w:bCs/>
          <w:sz w:val="28"/>
          <w:szCs w:val="28"/>
        </w:rPr>
        <w:t>и р</w:t>
      </w:r>
      <w:r w:rsidR="00990BD7">
        <w:rPr>
          <w:rFonts w:ascii="Times New Roman" w:hAnsi="Times New Roman" w:cs="Times New Roman"/>
          <w:bCs/>
          <w:sz w:val="28"/>
          <w:szCs w:val="28"/>
        </w:rPr>
        <w:t xml:space="preserve">азмещению на официальном сайте 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 района в информационно-телекоммуникационной сети "Интернет".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990BD7" w:rsidRDefault="005D2653" w:rsidP="00990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BD7">
        <w:rPr>
          <w:rFonts w:ascii="Times New Roman" w:hAnsi="Times New Roman" w:cs="Times New Roman"/>
          <w:b/>
          <w:bCs/>
          <w:sz w:val="28"/>
          <w:szCs w:val="28"/>
        </w:rPr>
        <w:t>Статья 5. Полномочия Органа при ведении Перечня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При ведении Перечня Орган: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1) осуществляет руководство и координацию деятельности по формированию и ведению Перечня;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2) осуществляет учет муниципального имущества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района, включенного в Перечень;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>3) осуществляет автоматизированное ведение и информационно-справочное обслуживание Перечня;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4) запрашивает и получает от правообладателей муниципального имущества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необходимую информацию в пределах сведений, учитываемых в Перечне;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5) ежегодно обновляет сведения о муниципальном имуществе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района, включенном в Перечень;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53">
        <w:rPr>
          <w:rFonts w:ascii="Times New Roman" w:hAnsi="Times New Roman" w:cs="Times New Roman"/>
          <w:bCs/>
          <w:sz w:val="28"/>
          <w:szCs w:val="28"/>
        </w:rPr>
        <w:t xml:space="preserve">6) контролирует содержание и целевое использование муниципального имущества </w:t>
      </w:r>
      <w:r w:rsidRPr="005D2653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5D2653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Успенского района, включенного в Перечень.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BD7" w:rsidRPr="00990BD7" w:rsidRDefault="00990BD7" w:rsidP="00990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Глава Веселовского сельского</w:t>
      </w:r>
    </w:p>
    <w:p w:rsidR="005D2653" w:rsidRPr="005D2653" w:rsidRDefault="00990BD7" w:rsidP="00990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Т.Я. Кузнецова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990BD7" w:rsidRDefault="00990BD7" w:rsidP="00990B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 xml:space="preserve">Приложение № 2 </w:t>
      </w:r>
    </w:p>
    <w:p w:rsidR="005D2653" w:rsidRPr="00990BD7" w:rsidRDefault="00990BD7" w:rsidP="00990B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D2653" w:rsidRPr="00990BD7" w:rsidRDefault="00990BD7" w:rsidP="00990BD7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5D2653" w:rsidRPr="00990BD7" w:rsidRDefault="00990BD7" w:rsidP="00990B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</w:p>
    <w:p w:rsidR="005D2653" w:rsidRPr="00990BD7" w:rsidRDefault="00990BD7" w:rsidP="00990B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>от _____________№__________</w:t>
      </w:r>
    </w:p>
    <w:p w:rsid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BD7" w:rsidRPr="00990BD7" w:rsidRDefault="00990BD7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990BD7" w:rsidRDefault="005D2653" w:rsidP="00990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BD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D2653" w:rsidRPr="00990BD7" w:rsidRDefault="005D2653" w:rsidP="00990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BD7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D2653" w:rsidRPr="00990BD7" w:rsidRDefault="005D2653" w:rsidP="00990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540"/>
        <w:gridCol w:w="2429"/>
        <w:gridCol w:w="1120"/>
        <w:gridCol w:w="2140"/>
      </w:tblGrid>
      <w:tr w:rsidR="00990BD7" w:rsidRPr="00AC0639" w:rsidTr="00A448B2">
        <w:tc>
          <w:tcPr>
            <w:tcW w:w="426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990BD7" w:rsidRPr="00AC0639" w:rsidRDefault="00990BD7" w:rsidP="00A448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Балансодержатель недвижимого имущества</w:t>
            </w:r>
          </w:p>
        </w:tc>
        <w:tc>
          <w:tcPr>
            <w:tcW w:w="1540" w:type="dxa"/>
          </w:tcPr>
          <w:p w:rsidR="00990BD7" w:rsidRPr="00AC0639" w:rsidRDefault="00990BD7" w:rsidP="00A448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2429" w:type="dxa"/>
          </w:tcPr>
          <w:p w:rsidR="00990BD7" w:rsidRPr="00AC0639" w:rsidRDefault="00990BD7" w:rsidP="00A448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недвижимого имущества</w:t>
            </w:r>
          </w:p>
        </w:tc>
        <w:tc>
          <w:tcPr>
            <w:tcW w:w="1120" w:type="dxa"/>
          </w:tcPr>
          <w:p w:rsidR="00990BD7" w:rsidRPr="00AC0639" w:rsidRDefault="00990BD7" w:rsidP="00A448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Площадь объекта недвижимого имущества (ориентировочная)</w:t>
            </w:r>
          </w:p>
        </w:tc>
        <w:tc>
          <w:tcPr>
            <w:tcW w:w="2140" w:type="dxa"/>
          </w:tcPr>
          <w:p w:rsidR="00990BD7" w:rsidRPr="00AC0639" w:rsidRDefault="00990BD7" w:rsidP="00A448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Арендаторы, наименование и категории предприятий</w:t>
            </w:r>
          </w:p>
        </w:tc>
      </w:tr>
      <w:tr w:rsidR="00990BD7" w:rsidRPr="00AC0639" w:rsidTr="00A448B2">
        <w:tc>
          <w:tcPr>
            <w:tcW w:w="426" w:type="dxa"/>
          </w:tcPr>
          <w:p w:rsidR="00990BD7" w:rsidRPr="00AC0639" w:rsidRDefault="00990BD7" w:rsidP="00A448B2">
            <w:pPr>
              <w:pStyle w:val="a6"/>
              <w:tabs>
                <w:tab w:val="right" w:pos="210"/>
                <w:tab w:val="center" w:pos="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90BD7" w:rsidRPr="00AC0639" w:rsidRDefault="00990BD7" w:rsidP="00A448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990BD7" w:rsidRPr="00AC0639" w:rsidRDefault="00990BD7" w:rsidP="00A448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990BD7" w:rsidRPr="00AC0639" w:rsidRDefault="00990BD7" w:rsidP="00A448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990BD7" w:rsidRPr="00AC0639" w:rsidRDefault="00990BD7" w:rsidP="00A448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990BD7" w:rsidRPr="00AC0639" w:rsidRDefault="00990BD7" w:rsidP="00A448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BD7" w:rsidRPr="00AC0639" w:rsidTr="00A448B2">
        <w:tc>
          <w:tcPr>
            <w:tcW w:w="426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0BD7" w:rsidRPr="00AC0639" w:rsidTr="00A448B2">
        <w:tc>
          <w:tcPr>
            <w:tcW w:w="426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D7" w:rsidRPr="00AC0639" w:rsidTr="00A448B2">
        <w:tc>
          <w:tcPr>
            <w:tcW w:w="426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D7" w:rsidRPr="00AC0639" w:rsidTr="00A448B2">
        <w:tc>
          <w:tcPr>
            <w:tcW w:w="426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90BD7" w:rsidRPr="00AC0639" w:rsidRDefault="00990BD7" w:rsidP="00A448B2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BD7" w:rsidRPr="00990BD7" w:rsidRDefault="00990BD7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BD7" w:rsidRPr="00990BD7" w:rsidRDefault="00990BD7" w:rsidP="00990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Глава Веселовского сельского</w:t>
      </w:r>
    </w:p>
    <w:p w:rsidR="005D2653" w:rsidRPr="00990BD7" w:rsidRDefault="00990BD7" w:rsidP="00990B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Т.Я. Кузнецова</w:t>
      </w: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D7" w:rsidRPr="005D2653" w:rsidRDefault="00990BD7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653" w:rsidRPr="00990BD7" w:rsidRDefault="00990BD7" w:rsidP="00990B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 xml:space="preserve">Приложение № 3 </w:t>
      </w:r>
    </w:p>
    <w:p w:rsidR="005D2653" w:rsidRPr="00990BD7" w:rsidRDefault="00990BD7" w:rsidP="00990B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90BD7" w:rsidRDefault="00990BD7" w:rsidP="00990B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5D2653" w:rsidRPr="00990BD7" w:rsidRDefault="00990BD7" w:rsidP="00990B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</w:p>
    <w:p w:rsidR="005D2653" w:rsidRPr="00990BD7" w:rsidRDefault="00990BD7" w:rsidP="00990B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от _____________</w:t>
      </w:r>
      <w:r w:rsidR="005D2653" w:rsidRPr="00990BD7">
        <w:rPr>
          <w:rFonts w:ascii="Times New Roman" w:hAnsi="Times New Roman" w:cs="Times New Roman"/>
          <w:bCs/>
          <w:sz w:val="28"/>
          <w:szCs w:val="28"/>
        </w:rPr>
        <w:t>______№______</w:t>
      </w:r>
    </w:p>
    <w:p w:rsidR="005D2653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BD7" w:rsidRPr="00990BD7" w:rsidRDefault="00990BD7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990BD7" w:rsidRDefault="005D2653" w:rsidP="00990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B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D2653" w:rsidRPr="00990BD7" w:rsidRDefault="005D2653" w:rsidP="00990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0BD7">
        <w:rPr>
          <w:rFonts w:ascii="Times New Roman" w:hAnsi="Times New Roman" w:cs="Times New Roman"/>
          <w:b/>
          <w:bCs/>
          <w:sz w:val="28"/>
          <w:szCs w:val="28"/>
        </w:rPr>
        <w:t>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90BD7">
        <w:rPr>
          <w:rFonts w:ascii="Times New Roman" w:hAnsi="Times New Roman" w:cs="Times New Roman"/>
          <w:bCs/>
          <w:sz w:val="28"/>
          <w:szCs w:val="28"/>
        </w:rPr>
        <w:t>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990BD7">
        <w:rPr>
          <w:rFonts w:ascii="Times New Roman" w:hAnsi="Times New Roman" w:cs="Times New Roman"/>
          <w:bCs/>
          <w:sz w:val="28"/>
          <w:szCs w:val="28"/>
        </w:rPr>
        <w:t xml:space="preserve"> (далее соответственно - Перечень), предоставляется исключительно в аренду на долгосрочной основе, на срок не менее пяти лет.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2. Арендаторами имущества могут быть: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0BD7">
        <w:rPr>
          <w:rFonts w:ascii="Times New Roman" w:hAnsi="Times New Roman" w:cs="Times New Roman"/>
          <w:bCs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 № 209-ФЗ «О развитии</w:t>
      </w:r>
      <w:proofErr w:type="gramEnd"/>
      <w:r w:rsidRPr="00990BD7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в Российской Федерации» (далее - Федеральный закон);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  <w:r w:rsidRPr="00990BD7">
        <w:rPr>
          <w:rFonts w:ascii="Times New Roman" w:hAnsi="Times New Roman" w:cs="Times New Roman"/>
          <w:bCs/>
          <w:sz w:val="28"/>
          <w:szCs w:val="28"/>
        </w:rPr>
        <w:cr/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lastRenderedPageBreak/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</w:t>
      </w:r>
      <w:proofErr w:type="gramStart"/>
      <w:r w:rsidRPr="00990BD7">
        <w:rPr>
          <w:rFonts w:ascii="Times New Roman" w:hAnsi="Times New Roman" w:cs="Times New Roman"/>
          <w:bCs/>
          <w:sz w:val="28"/>
          <w:szCs w:val="28"/>
        </w:rPr>
        <w:t>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  <w:proofErr w:type="gramEnd"/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Торги проводятся в соответствии с порядком, установленным Федеральным законом от 26.07.2006 №135-ФЗ «О защите конкуренции».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0BD7">
        <w:rPr>
          <w:rFonts w:ascii="Times New Roman" w:hAnsi="Times New Roman" w:cs="Times New Roman"/>
          <w:bCs/>
          <w:sz w:val="28"/>
          <w:szCs w:val="28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990B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0BD7">
        <w:rPr>
          <w:rFonts w:ascii="Times New Roman" w:hAnsi="Times New Roman" w:cs="Times New Roman"/>
          <w:bCs/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  <w:proofErr w:type="gramEnd"/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Краснодарскому краю, в соответствии с договором аренды.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7. Арендная плата за пользование имуществом, включенным в Перечень, вносится в следующем порядке: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lastRenderedPageBreak/>
        <w:t>в первый год аренды - 40 процентов размера арендной платы;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во второй год аренды - 60 процентов размера арендной платы;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в третий год аренды - 80 процентов размера арендной платы;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в четвертый год аренды и далее - 100 процентов размера арендной платы.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 xml:space="preserve">8. В целях </w:t>
      </w:r>
      <w:proofErr w:type="gramStart"/>
      <w:r w:rsidRPr="00990BD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90BD7">
        <w:rPr>
          <w:rFonts w:ascii="Times New Roman" w:hAnsi="Times New Roman" w:cs="Times New Roman"/>
          <w:bCs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653" w:rsidRPr="00990BD7" w:rsidRDefault="005D2653" w:rsidP="005D26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990BD7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Глава Веселовского сельского</w:t>
      </w:r>
    </w:p>
    <w:p w:rsidR="00695B72" w:rsidRPr="00990BD7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D7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Т.Я. Кузнецова</w:t>
      </w:r>
    </w:p>
    <w:p w:rsidR="00695B72" w:rsidRPr="00990BD7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B72" w:rsidRPr="00695B72" w:rsidRDefault="00695B72" w:rsidP="00695B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FED" w:rsidRPr="0009780C" w:rsidRDefault="00950FED" w:rsidP="0069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0FED" w:rsidRPr="0009780C" w:rsidSect="007E0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DF4412C"/>
    <w:multiLevelType w:val="singleLevel"/>
    <w:tmpl w:val="1110D3B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A0127"/>
    <w:multiLevelType w:val="hybridMultilevel"/>
    <w:tmpl w:val="CC9E646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ADD170F"/>
    <w:multiLevelType w:val="multilevel"/>
    <w:tmpl w:val="AF62D478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SimSun" w:cs="Times New Roman" w:hint="default"/>
      </w:rPr>
    </w:lvl>
  </w:abstractNum>
  <w:abstractNum w:abstractNumId="12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26"/>
    <w:rsid w:val="0008605F"/>
    <w:rsid w:val="00090A06"/>
    <w:rsid w:val="0009780C"/>
    <w:rsid w:val="000B1388"/>
    <w:rsid w:val="000B4037"/>
    <w:rsid w:val="00103526"/>
    <w:rsid w:val="001830E1"/>
    <w:rsid w:val="001C7608"/>
    <w:rsid w:val="002003DB"/>
    <w:rsid w:val="00271BD4"/>
    <w:rsid w:val="002D3E87"/>
    <w:rsid w:val="002E0AB9"/>
    <w:rsid w:val="00353AAA"/>
    <w:rsid w:val="003B343B"/>
    <w:rsid w:val="003D07E6"/>
    <w:rsid w:val="003E3B0D"/>
    <w:rsid w:val="003E5B64"/>
    <w:rsid w:val="004B0217"/>
    <w:rsid w:val="00561B9E"/>
    <w:rsid w:val="00590279"/>
    <w:rsid w:val="005D2653"/>
    <w:rsid w:val="00615B3D"/>
    <w:rsid w:val="006565DA"/>
    <w:rsid w:val="00680FF4"/>
    <w:rsid w:val="00695B72"/>
    <w:rsid w:val="006C6F53"/>
    <w:rsid w:val="006F4D5F"/>
    <w:rsid w:val="0074192D"/>
    <w:rsid w:val="00757372"/>
    <w:rsid w:val="007947D0"/>
    <w:rsid w:val="0079727D"/>
    <w:rsid w:val="007E555C"/>
    <w:rsid w:val="00803AB5"/>
    <w:rsid w:val="0081441F"/>
    <w:rsid w:val="008D0BAD"/>
    <w:rsid w:val="008E4CE5"/>
    <w:rsid w:val="00906C43"/>
    <w:rsid w:val="00950FED"/>
    <w:rsid w:val="00990BD7"/>
    <w:rsid w:val="009F1F7E"/>
    <w:rsid w:val="00A12929"/>
    <w:rsid w:val="00A46DA1"/>
    <w:rsid w:val="00A6443F"/>
    <w:rsid w:val="00B011D2"/>
    <w:rsid w:val="00B74BA5"/>
    <w:rsid w:val="00B93B95"/>
    <w:rsid w:val="00C44259"/>
    <w:rsid w:val="00C71C2F"/>
    <w:rsid w:val="00CD6EDF"/>
    <w:rsid w:val="00D451C8"/>
    <w:rsid w:val="00DD0093"/>
    <w:rsid w:val="00DD4D38"/>
    <w:rsid w:val="00DE4BB2"/>
    <w:rsid w:val="00DF5A24"/>
    <w:rsid w:val="00E62915"/>
    <w:rsid w:val="00EC0CFB"/>
    <w:rsid w:val="00EC51DB"/>
    <w:rsid w:val="00F0299F"/>
    <w:rsid w:val="00F32315"/>
    <w:rsid w:val="00F8317D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B9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3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0352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rsid w:val="00B93B9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B93B95"/>
    <w:rPr>
      <w:color w:val="106BBE"/>
    </w:rPr>
  </w:style>
  <w:style w:type="paragraph" w:styleId="a4">
    <w:name w:val="Balloon Text"/>
    <w:basedOn w:val="a"/>
    <w:link w:val="a5"/>
    <w:semiHidden/>
    <w:unhideWhenUsed/>
    <w:rsid w:val="00C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D6E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6EDF"/>
    <w:pPr>
      <w:spacing w:after="0" w:line="240" w:lineRule="auto"/>
    </w:pPr>
  </w:style>
  <w:style w:type="paragraph" w:styleId="a7">
    <w:name w:val="Body Text Indent"/>
    <w:basedOn w:val="a"/>
    <w:link w:val="a8"/>
    <w:rsid w:val="00CD6ED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D6EDF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 Знак Знак Знак Знак Знак Знак Знак Знак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11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rsid w:val="0009780C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mpty">
    <w:name w:val="empty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0978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22">
    <w:name w:val="Font Style22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09780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3">
    <w:name w:val="Font Style23"/>
    <w:basedOn w:val="a0"/>
    <w:rsid w:val="0009780C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1Char1">
    <w:name w:val="Heading 1 Char1"/>
    <w:aliases w:val="Глава Char1"/>
    <w:basedOn w:val="a0"/>
    <w:locked/>
    <w:rsid w:val="000978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9780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Название Знак"/>
    <w:basedOn w:val="a0"/>
    <w:link w:val="ac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TitleChar">
    <w:name w:val="Title Char"/>
    <w:basedOn w:val="a0"/>
    <w:locked/>
    <w:rsid w:val="0009780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e">
    <w:name w:val="footnote text"/>
    <w:basedOn w:val="a"/>
    <w:link w:val="af"/>
    <w:semiHidden/>
    <w:rsid w:val="0009780C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9780C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09780C"/>
    <w:rPr>
      <w:rFonts w:eastAsia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9780C"/>
    <w:rPr>
      <w:rFonts w:cs="Times New Roman"/>
    </w:rPr>
  </w:style>
  <w:style w:type="paragraph" w:styleId="af0">
    <w:name w:val="Block Text"/>
    <w:basedOn w:val="a"/>
    <w:rsid w:val="0009780C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09780C"/>
    <w:pPr>
      <w:suppressAutoHyphens/>
      <w:spacing w:after="0" w:line="240" w:lineRule="auto"/>
      <w:ind w:firstLine="540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customStyle="1" w:styleId="ConsNormal">
    <w:name w:val="ConsNormal"/>
    <w:rsid w:val="000978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f1">
    <w:name w:val="page number"/>
    <w:basedOn w:val="a0"/>
    <w:rsid w:val="0009780C"/>
    <w:rPr>
      <w:rFonts w:cs="Times New Roman"/>
    </w:rPr>
  </w:style>
  <w:style w:type="paragraph" w:styleId="af2">
    <w:name w:val="header"/>
    <w:basedOn w:val="a"/>
    <w:link w:val="af3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HeaderChar">
    <w:name w:val="Header Char"/>
    <w:basedOn w:val="a0"/>
    <w:semiHidden/>
    <w:locked/>
    <w:rsid w:val="0009780C"/>
    <w:rPr>
      <w:rFonts w:cs="Times New Roman"/>
    </w:rPr>
  </w:style>
  <w:style w:type="paragraph" w:styleId="af4">
    <w:name w:val="footer"/>
    <w:basedOn w:val="a"/>
    <w:link w:val="af5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FooterChar">
    <w:name w:val="Footer Char"/>
    <w:basedOn w:val="a0"/>
    <w:semiHidden/>
    <w:locked/>
    <w:rsid w:val="0009780C"/>
    <w:rPr>
      <w:rFonts w:cs="Times New Roman"/>
    </w:rPr>
  </w:style>
  <w:style w:type="character" w:customStyle="1" w:styleId="BodyTextIndentChar1">
    <w:name w:val="Body Text Indent Char1"/>
    <w:basedOn w:val="a0"/>
    <w:locked/>
    <w:rsid w:val="000978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097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link">
    <w:name w:val="link"/>
    <w:rsid w:val="0009780C"/>
    <w:rPr>
      <w:u w:val="none"/>
      <w:effect w:val="none"/>
    </w:rPr>
  </w:style>
  <w:style w:type="paragraph" w:customStyle="1" w:styleId="s1">
    <w:name w:val="s_1"/>
    <w:basedOn w:val="a"/>
    <w:rsid w:val="000978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Знак Знак Знак Знак"/>
    <w:basedOn w:val="a"/>
    <w:rsid w:val="00097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0978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0978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35">
    <w:name w:val="Style35"/>
    <w:basedOn w:val="a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9">
    <w:name w:val="Font Style49"/>
    <w:rsid w:val="0009780C"/>
    <w:rPr>
      <w:rFonts w:ascii="Times New Roman" w:hAnsi="Times New Roman"/>
      <w:b/>
      <w:sz w:val="26"/>
    </w:rPr>
  </w:style>
  <w:style w:type="character" w:customStyle="1" w:styleId="FontStyle52">
    <w:name w:val="Font Style52"/>
    <w:rsid w:val="0009780C"/>
    <w:rPr>
      <w:rFonts w:ascii="Times New Roman" w:hAnsi="Times New Roman"/>
      <w:b/>
      <w:spacing w:val="40"/>
      <w:sz w:val="34"/>
    </w:rPr>
  </w:style>
  <w:style w:type="character" w:customStyle="1" w:styleId="FontStyle62">
    <w:name w:val="Font Style62"/>
    <w:rsid w:val="0009780C"/>
    <w:rPr>
      <w:rFonts w:ascii="Times New Roman" w:hAnsi="Times New Roman"/>
      <w:spacing w:val="10"/>
      <w:sz w:val="20"/>
    </w:rPr>
  </w:style>
  <w:style w:type="paragraph" w:customStyle="1" w:styleId="13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8">
    <w:name w:val="Нормальный (таблица)"/>
    <w:basedOn w:val="a"/>
    <w:next w:val="a"/>
    <w:rsid w:val="0009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Emphasis"/>
    <w:basedOn w:val="a0"/>
    <w:qFormat/>
    <w:rsid w:val="0009780C"/>
    <w:rPr>
      <w:rFonts w:cs="Times New Roman"/>
      <w:i/>
      <w:iCs/>
    </w:rPr>
  </w:style>
  <w:style w:type="paragraph" w:customStyle="1" w:styleId="14">
    <w:name w:val="Знак Знак Знак Знак Знак Знак Знак Знак Знак1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Style1">
    <w:name w:val="Style1"/>
    <w:basedOn w:val="a"/>
    <w:rsid w:val="0009780C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09780C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09780C"/>
    <w:pPr>
      <w:widowControl w:val="0"/>
      <w:autoSpaceDE w:val="0"/>
      <w:autoSpaceDN w:val="0"/>
      <w:adjustRightInd w:val="0"/>
      <w:spacing w:after="0" w:line="365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09780C"/>
    <w:pPr>
      <w:widowControl w:val="0"/>
      <w:autoSpaceDE w:val="0"/>
      <w:autoSpaceDN w:val="0"/>
      <w:adjustRightInd w:val="0"/>
      <w:spacing w:after="0" w:line="353" w:lineRule="exact"/>
      <w:ind w:firstLine="55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0978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9780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20">
    <w:name w:val="Абзац списка2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6">
    <w:name w:val="Style6"/>
    <w:basedOn w:val="a"/>
    <w:rsid w:val="0009780C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rsid w:val="0009780C"/>
    <w:rPr>
      <w:rFonts w:ascii="Times New Roman" w:hAnsi="Times New Roman" w:cs="Times New Roman"/>
      <w:sz w:val="22"/>
      <w:szCs w:val="22"/>
    </w:rPr>
  </w:style>
  <w:style w:type="paragraph" w:customStyle="1" w:styleId="22">
    <w:name w:val="Знак Знак Знак Знак Знак 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B9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3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0352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rsid w:val="00B93B9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B93B95"/>
    <w:rPr>
      <w:color w:val="106BBE"/>
    </w:rPr>
  </w:style>
  <w:style w:type="paragraph" w:styleId="a4">
    <w:name w:val="Balloon Text"/>
    <w:basedOn w:val="a"/>
    <w:link w:val="a5"/>
    <w:semiHidden/>
    <w:unhideWhenUsed/>
    <w:rsid w:val="00C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D6E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6EDF"/>
    <w:pPr>
      <w:spacing w:after="0" w:line="240" w:lineRule="auto"/>
    </w:pPr>
  </w:style>
  <w:style w:type="paragraph" w:styleId="a7">
    <w:name w:val="Body Text Indent"/>
    <w:basedOn w:val="a"/>
    <w:link w:val="a8"/>
    <w:rsid w:val="00CD6ED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D6EDF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 Знак Знак Знак Знак Знак Знак Знак Знак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11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rsid w:val="0009780C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mpty">
    <w:name w:val="empty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0978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22">
    <w:name w:val="Font Style22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09780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3">
    <w:name w:val="Font Style23"/>
    <w:basedOn w:val="a0"/>
    <w:rsid w:val="0009780C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1Char1">
    <w:name w:val="Heading 1 Char1"/>
    <w:aliases w:val="Глава Char1"/>
    <w:basedOn w:val="a0"/>
    <w:locked/>
    <w:rsid w:val="000978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9780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Название Знак"/>
    <w:basedOn w:val="a0"/>
    <w:link w:val="ac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TitleChar">
    <w:name w:val="Title Char"/>
    <w:basedOn w:val="a0"/>
    <w:locked/>
    <w:rsid w:val="0009780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e">
    <w:name w:val="footnote text"/>
    <w:basedOn w:val="a"/>
    <w:link w:val="af"/>
    <w:semiHidden/>
    <w:rsid w:val="0009780C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9780C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09780C"/>
    <w:rPr>
      <w:rFonts w:eastAsia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9780C"/>
    <w:rPr>
      <w:rFonts w:cs="Times New Roman"/>
    </w:rPr>
  </w:style>
  <w:style w:type="paragraph" w:styleId="af0">
    <w:name w:val="Block Text"/>
    <w:basedOn w:val="a"/>
    <w:rsid w:val="0009780C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09780C"/>
    <w:pPr>
      <w:suppressAutoHyphens/>
      <w:spacing w:after="0" w:line="240" w:lineRule="auto"/>
      <w:ind w:firstLine="540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customStyle="1" w:styleId="ConsNormal">
    <w:name w:val="ConsNormal"/>
    <w:rsid w:val="000978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f1">
    <w:name w:val="page number"/>
    <w:basedOn w:val="a0"/>
    <w:rsid w:val="0009780C"/>
    <w:rPr>
      <w:rFonts w:cs="Times New Roman"/>
    </w:rPr>
  </w:style>
  <w:style w:type="paragraph" w:styleId="af2">
    <w:name w:val="header"/>
    <w:basedOn w:val="a"/>
    <w:link w:val="af3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HeaderChar">
    <w:name w:val="Header Char"/>
    <w:basedOn w:val="a0"/>
    <w:semiHidden/>
    <w:locked/>
    <w:rsid w:val="0009780C"/>
    <w:rPr>
      <w:rFonts w:cs="Times New Roman"/>
    </w:rPr>
  </w:style>
  <w:style w:type="paragraph" w:styleId="af4">
    <w:name w:val="footer"/>
    <w:basedOn w:val="a"/>
    <w:link w:val="af5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FooterChar">
    <w:name w:val="Footer Char"/>
    <w:basedOn w:val="a0"/>
    <w:semiHidden/>
    <w:locked/>
    <w:rsid w:val="0009780C"/>
    <w:rPr>
      <w:rFonts w:cs="Times New Roman"/>
    </w:rPr>
  </w:style>
  <w:style w:type="character" w:customStyle="1" w:styleId="BodyTextIndentChar1">
    <w:name w:val="Body Text Indent Char1"/>
    <w:basedOn w:val="a0"/>
    <w:locked/>
    <w:rsid w:val="000978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097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link">
    <w:name w:val="link"/>
    <w:rsid w:val="0009780C"/>
    <w:rPr>
      <w:u w:val="none"/>
      <w:effect w:val="none"/>
    </w:rPr>
  </w:style>
  <w:style w:type="paragraph" w:customStyle="1" w:styleId="s1">
    <w:name w:val="s_1"/>
    <w:basedOn w:val="a"/>
    <w:rsid w:val="000978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Знак Знак Знак Знак"/>
    <w:basedOn w:val="a"/>
    <w:rsid w:val="00097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0978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0978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35">
    <w:name w:val="Style35"/>
    <w:basedOn w:val="a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9">
    <w:name w:val="Font Style49"/>
    <w:rsid w:val="0009780C"/>
    <w:rPr>
      <w:rFonts w:ascii="Times New Roman" w:hAnsi="Times New Roman"/>
      <w:b/>
      <w:sz w:val="26"/>
    </w:rPr>
  </w:style>
  <w:style w:type="character" w:customStyle="1" w:styleId="FontStyle52">
    <w:name w:val="Font Style52"/>
    <w:rsid w:val="0009780C"/>
    <w:rPr>
      <w:rFonts w:ascii="Times New Roman" w:hAnsi="Times New Roman"/>
      <w:b/>
      <w:spacing w:val="40"/>
      <w:sz w:val="34"/>
    </w:rPr>
  </w:style>
  <w:style w:type="character" w:customStyle="1" w:styleId="FontStyle62">
    <w:name w:val="Font Style62"/>
    <w:rsid w:val="0009780C"/>
    <w:rPr>
      <w:rFonts w:ascii="Times New Roman" w:hAnsi="Times New Roman"/>
      <w:spacing w:val="10"/>
      <w:sz w:val="20"/>
    </w:rPr>
  </w:style>
  <w:style w:type="paragraph" w:customStyle="1" w:styleId="13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8">
    <w:name w:val="Нормальный (таблица)"/>
    <w:basedOn w:val="a"/>
    <w:next w:val="a"/>
    <w:rsid w:val="0009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Emphasis"/>
    <w:basedOn w:val="a0"/>
    <w:qFormat/>
    <w:rsid w:val="0009780C"/>
    <w:rPr>
      <w:rFonts w:cs="Times New Roman"/>
      <w:i/>
      <w:iCs/>
    </w:rPr>
  </w:style>
  <w:style w:type="paragraph" w:customStyle="1" w:styleId="14">
    <w:name w:val="Знак Знак Знак Знак Знак Знак Знак Знак Знак1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Style1">
    <w:name w:val="Style1"/>
    <w:basedOn w:val="a"/>
    <w:rsid w:val="0009780C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09780C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09780C"/>
    <w:pPr>
      <w:widowControl w:val="0"/>
      <w:autoSpaceDE w:val="0"/>
      <w:autoSpaceDN w:val="0"/>
      <w:adjustRightInd w:val="0"/>
      <w:spacing w:after="0" w:line="365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09780C"/>
    <w:pPr>
      <w:widowControl w:val="0"/>
      <w:autoSpaceDE w:val="0"/>
      <w:autoSpaceDN w:val="0"/>
      <w:adjustRightInd w:val="0"/>
      <w:spacing w:after="0" w:line="353" w:lineRule="exact"/>
      <w:ind w:firstLine="55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0978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9780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20">
    <w:name w:val="Абзац списка2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6">
    <w:name w:val="Style6"/>
    <w:basedOn w:val="a"/>
    <w:rsid w:val="0009780C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rsid w:val="0009780C"/>
    <w:rPr>
      <w:rFonts w:ascii="Times New Roman" w:hAnsi="Times New Roman" w:cs="Times New Roman"/>
      <w:sz w:val="22"/>
      <w:szCs w:val="22"/>
    </w:rPr>
  </w:style>
  <w:style w:type="paragraph" w:customStyle="1" w:styleId="22">
    <w:name w:val="Знак Знак Знак Знак Знак 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7C8D-894A-4798-B7F6-628ECA9A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2</cp:revision>
  <cp:lastPrinted>2018-03-02T10:01:00Z</cp:lastPrinted>
  <dcterms:created xsi:type="dcterms:W3CDTF">2018-10-18T07:29:00Z</dcterms:created>
  <dcterms:modified xsi:type="dcterms:W3CDTF">2018-10-18T07:29:00Z</dcterms:modified>
</cp:coreProperties>
</file>