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76BCF" w:rsidRPr="00FE2D01" w:rsidRDefault="00376BCF" w:rsidP="00376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BCF" w:rsidRPr="00FE2D01" w:rsidRDefault="00376BCF" w:rsidP="00376BCF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E2D01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680B50" w:rsidRDefault="00376BCF" w:rsidP="00376BCF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х.Веселый</w:t>
      </w:r>
    </w:p>
    <w:p w:rsidR="00376BCF" w:rsidRPr="00376BCF" w:rsidRDefault="00376BCF" w:rsidP="00376BCF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680B50" w:rsidRPr="00CE5250" w:rsidRDefault="00680B50" w:rsidP="0008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предоставления</w:t>
      </w:r>
    </w:p>
    <w:p w:rsidR="00680B50" w:rsidRPr="00CE5250" w:rsidRDefault="00680B50" w:rsidP="0008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гарантий </w:t>
      </w:r>
      <w:r w:rsid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администрацией Веселовского сельского поселения Успенского района</w:t>
      </w:r>
    </w:p>
    <w:p w:rsidR="00680B50" w:rsidRPr="00CE5250" w:rsidRDefault="00680B50" w:rsidP="000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250" w:rsidRDefault="00680B50" w:rsidP="000830F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9, 115, 115.1, 115.2, 117 Бюджетного кодекса Российской Федерации, на основании </w:t>
      </w:r>
      <w:r w:rsidR="00CE5250" w:rsidRPr="00CE5250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решения Со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 xml:space="preserve">09 года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8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5250" w:rsidRPr="00CE5250">
        <w:rPr>
          <w:rFonts w:ascii="Times New Roman" w:hAnsi="Times New Roman" w:cs="Times New Roman"/>
          <w:sz w:val="28"/>
          <w:szCs w:val="28"/>
        </w:rPr>
        <w:t>Об утверждении «</w:t>
      </w:r>
      <w:r w:rsidR="00CE5250" w:rsidRPr="00CE5250">
        <w:rPr>
          <w:rFonts w:ascii="Times New Roman" w:hAnsi="Times New Roman" w:cs="Times New Roman"/>
          <w:color w:val="000000"/>
          <w:sz w:val="28"/>
          <w:szCs w:val="28"/>
        </w:rPr>
        <w:t>Положения о бюджетном устройстве и бюджетном процессе в Веселовском сельском поселении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CE5250" w:rsidRDefault="00CE5250" w:rsidP="000830F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предоставления муниципальных гарантий </w:t>
      </w:r>
      <w:r w:rsidRPr="00CE5250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250" w:rsidRPr="00575FA3" w:rsidRDefault="00CE5250" w:rsidP="0008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A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уставом Веселовского сельского поселения Успенского района и разместить </w:t>
      </w:r>
      <w:r w:rsidRPr="00575F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575F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E5250" w:rsidRPr="00575FA3" w:rsidRDefault="00CE5250" w:rsidP="0008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A3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специалиста, финансиста администрации</w:t>
      </w:r>
      <w:r w:rsidRPr="00CE5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 (Сулименко Е.Н.).</w:t>
      </w:r>
    </w:p>
    <w:p w:rsidR="00CE5250" w:rsidRPr="00575FA3" w:rsidRDefault="00CE5250" w:rsidP="0008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A3">
        <w:rPr>
          <w:rFonts w:ascii="Times New Roman" w:hAnsi="Times New Roman" w:cs="Times New Roman"/>
          <w:sz w:val="28"/>
          <w:szCs w:val="28"/>
        </w:rPr>
        <w:t>5.Постановление вступает в силу с момента его обнародования.</w:t>
      </w:r>
    </w:p>
    <w:p w:rsidR="00CE5250" w:rsidRDefault="00CE5250" w:rsidP="000830F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0830F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Pr="00291924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</w:t>
      </w:r>
    </w:p>
    <w:p w:rsidR="00CE5250" w:rsidRPr="00291924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  Т.Я. Кузнецова</w:t>
      </w: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0830F2" w:rsidRDefault="000830F2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0830F2" w:rsidRDefault="000830F2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0830F2" w:rsidRDefault="000830F2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Pr="00291924" w:rsidRDefault="00CE5250" w:rsidP="00CE5250">
      <w:pPr>
        <w:framePr w:hSpace="180" w:wrap="around" w:vAnchor="text" w:hAnchor="margin" w:xAlign="right" w:y="2"/>
        <w:shd w:val="clear" w:color="auto" w:fill="FFFFFF"/>
        <w:spacing w:after="0" w:line="240" w:lineRule="auto"/>
        <w:ind w:left="524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CE5250" w:rsidRPr="00291924" w:rsidRDefault="00CE5250" w:rsidP="00CE5250">
      <w:pPr>
        <w:pStyle w:val="a8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1924">
        <w:rPr>
          <w:rFonts w:ascii="Times New Roman" w:hAnsi="Times New Roman" w:cs="Times New Roman"/>
          <w:spacing w:val="-1"/>
          <w:sz w:val="28"/>
          <w:szCs w:val="28"/>
        </w:rPr>
        <w:t>к постановлению администрации</w:t>
      </w:r>
    </w:p>
    <w:p w:rsidR="00CE5250" w:rsidRPr="00291924" w:rsidRDefault="00CE5250" w:rsidP="00CE5250">
      <w:pPr>
        <w:pStyle w:val="a8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2919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5250" w:rsidRPr="00291924" w:rsidRDefault="00CE5250" w:rsidP="00CE5250">
      <w:pPr>
        <w:pStyle w:val="a8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5250" w:rsidRDefault="00CE5250" w:rsidP="00CE5250">
      <w:pPr>
        <w:tabs>
          <w:tab w:val="left" w:pos="98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>от _______20</w:t>
      </w:r>
      <w:r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291924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CE5250" w:rsidRDefault="00CE5250" w:rsidP="00CE5250">
      <w:pPr>
        <w:tabs>
          <w:tab w:val="left" w:pos="98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E5250" w:rsidRPr="00291924" w:rsidRDefault="00CE5250" w:rsidP="00376BCF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50" w:rsidRPr="00CE5250" w:rsidRDefault="00CE5250" w:rsidP="00CE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предоставления муниципальных гарантий </w:t>
      </w: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Веселовского сельского поселения Успенског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района</w:t>
      </w:r>
    </w:p>
    <w:p w:rsidR="00680B50" w:rsidRPr="00CE5250" w:rsidRDefault="00680B50" w:rsidP="00CE5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80B50" w:rsidRPr="00CE5250" w:rsidRDefault="00680B50" w:rsidP="00867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 и определяет условия, порядок предоставления муниципальных гарантий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C5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Успенского района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(далее – муниципальная гарантия,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) юридическим лицам, зарегистрированным и осуществляющим свою деятельность на территории </w:t>
      </w:r>
      <w:r w:rsidR="008676C5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для обеспечения исполнения обязательств перед третьими лицами, условия исполнения и прекращения обязательств по предоставленной муниципальной гарантии, а также порядок учета и контроля предоставленных муниципальных гарантий.</w:t>
      </w:r>
    </w:p>
    <w:p w:rsidR="00680B50" w:rsidRPr="00CE5250" w:rsidRDefault="00680B50" w:rsidP="0086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B50" w:rsidRPr="00CE5250" w:rsidRDefault="00680B50" w:rsidP="0086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2. Понятия и термины, применяемые в настоящем Порядке</w:t>
      </w:r>
    </w:p>
    <w:p w:rsidR="00680B50" w:rsidRPr="00CE5250" w:rsidRDefault="00680B50" w:rsidP="0086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680B50" w:rsidRPr="00CE5250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гарантия 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Успенского района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680B50" w:rsidRPr="00CE5250" w:rsidRDefault="00680B50" w:rsidP="0086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0B50" w:rsidRPr="00CE5250" w:rsidRDefault="00680B50" w:rsidP="0086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3. Муниципальная гарантия</w:t>
      </w:r>
    </w:p>
    <w:p w:rsidR="00680B50" w:rsidRPr="00CE5250" w:rsidRDefault="00680B50" w:rsidP="0086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76C5" w:rsidRDefault="00376BCF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8676C5" w:rsidRDefault="00376BCF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Не обеспечивается муниципальной гарантией исполнение обязательств принципала по уплате штрафов, комиссий, пеней за просрочку погашения основного долга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 </w:t>
      </w:r>
    </w:p>
    <w:p w:rsidR="008676C5" w:rsidRDefault="00376BCF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муниципальной гарантии должны быть указаны положения, установленные пунктом 6 статьи 115 Бюджетного кодекса Российской Федерации. 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Муниципальные гарантии не могут быть предоставлены заявителям: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ограниченным уставными документами в осуществлении заявленного вида деятельности;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сообщившим о себе недостоверные сведения;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 имущество которых наложен арест;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деятельность которых была приостановлена в порядке, предусмотренном действующим законодательством Российской Федерации;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не представившим документы в соответствии с перечнем документов, представляемых заявителем в целях получения муниципальной гарантии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Порядку (далее – Перечень документов) или представившим их с нарушениями;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случаях, указанных в </w:t>
      </w:r>
      <w:hyperlink r:id="rId8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16 статьи 241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3.4. 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C5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3.5. Муниципальная гарантия предоставляется с правом регрессного требования гаранта к принципалу, за исключением муниципальных гарантий, предоставляемых по обязательствам: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хозяйственного общества, 100 процентов акций (долей) которого принадлежит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предоставляющему муниципальную гарантию;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унитарного предприятия, имущество которого находится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муниципальную гарантию. 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случае полной или частичной приватизации принципал обязан предоставить в течение 1 месяца со дня принятия решения о приватизации соответствующее требованиям </w:t>
      </w:r>
      <w:hyperlink r:id="rId9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115.3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3.6.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кодексом, гражданским законодательством Российской Федерации, принципал обязан в срок, установленный муниципальными правовыми актами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C5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6C5" w:rsidRDefault="00680B50" w:rsidP="008676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предоставления муниципальных гарантий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4.1. Муниципальные гарантии предоставляются на безвозмездной основе и предусматривают субсидиарную ответственность гаранта по обеспеченному им обязательству в пределах суммы гарантии.</w:t>
      </w:r>
    </w:p>
    <w:p w:rsidR="008676C5" w:rsidRDefault="00BC5DB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гарантии предоставляются на цели и в пределах общего объема предоставляемых муниципальных гарантий, указанных в программе муниципальных гарантий, утвержденной решением </w:t>
      </w:r>
      <w:r w:rsidR="00376BCF">
        <w:rPr>
          <w:rFonts w:ascii="Times New Roman" w:eastAsia="Times New Roman" w:hAnsi="Times New Roman" w:cs="Times New Roman"/>
          <w:sz w:val="28"/>
          <w:szCs w:val="28"/>
        </w:rPr>
        <w:t>Совета Веселовского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 (далее – Программа муниципальных гарантий), на основании правового акта </w:t>
      </w:r>
      <w:r w:rsidR="00376BCF">
        <w:rPr>
          <w:rFonts w:ascii="Times New Roman" w:eastAsia="Times New Roman" w:hAnsi="Times New Roman" w:cs="Times New Roman"/>
          <w:sz w:val="28"/>
          <w:szCs w:val="28"/>
        </w:rPr>
        <w:t>администрации Веселовского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а также договора о предоставлении муниципальной гарантии.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осуществляется при соблюдении следующих условий (если иное не предусмотрено Бюджетным кодексом Российской Федерации):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финансовое состояние заявителя является удовлетворительным;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заявителем, третьим лицом до даты выдачи муниципальной гарантии соответствующего требованиям </w:t>
      </w:r>
      <w:hyperlink r:id="rId10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115.3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и гражданского </w:t>
      </w:r>
      <w:hyperlink r:id="rId11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законодательства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обеспечения исполнения обязательств заявителя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заявителя, его поручителей (гарантов) просроченной (неурегулированной) задолженности по денежным обязательствам перед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предоставляющим муниципальную гарантию;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отсутствие у заявителя,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0B50" w:rsidRPr="00CE5250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заявитель не находится в процессе реорганизации или ликвидации, в отношении заявителя не возбуждено производство по делу о несостоятельности (банкротстве).</w:t>
      </w:r>
    </w:p>
    <w:p w:rsidR="008676C5" w:rsidRDefault="00680B50" w:rsidP="00BC5D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4.3. Способом обеспечения исполнения регрессных обязательств по муниципальной гарантии могут быть: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банковские гарантии;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поручительства юридических лиц;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залог имущества стоимостью не менее 150 процентов от суммы (размера) предоставляемой муниципальной гарантии;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(муниципальные) гарантии. 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Предметом залога может служить имущество, принадлежащее принципалу на праве собственности в виде недвижимого имущества,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имущества. 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Передаваемое в залог имущество должно иметь высокую степень надежности (ликвидности).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Оценка рыночной стоимости (с выводами о ликвидности) имущества, передаваемого в залог, осуществляется в соответствии с законодательством Российской Федерации об оценочной деятельности на основании договора на проведении оценки, заключенного с оценочной компанией.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Передаваемое в залог имущество должно быть застраховано принципалом от всех рисков утраты и повреждения на полную оценочную стоимость и остается в пользовании принципала.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проведение оценки, оформление залога, страхования в пользу </w:t>
      </w:r>
      <w:r w:rsidR="001201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несет получатель муниципальной гарантии (принципал).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4.3.1. Предметом залога не может являться имущество, которое: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находится в государственной и муниципальной собственности;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не может являться предметом залога;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является предметом залога по другим договорам;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имущественные права (требования), неразрывно связанные с личностью кредитора;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иные права, уступка которых другому лицу запрещена законом;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залогодатель приобретет в будущем.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4.4. Анализ финансового состояния принципала в целях предоставления муниципальной гарантии осуществляется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2019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C5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Администрация) в порядке, установленном муниципальным правовым актом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C5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B5" w:rsidRDefault="00680B50" w:rsidP="00BC5D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4.4.1. Оценка достаточности, надежности и ликвидности банковской гарантии, поручительства, предоставляемого в целях обеспечения регрессных обязательств по муниципальной гарантии, осуществляется Администрацией в порядке, установленном муниципальным правовым актом Администрации.</w:t>
      </w:r>
    </w:p>
    <w:p w:rsidR="00680B50" w:rsidRPr="00CE5250" w:rsidRDefault="00680B50" w:rsidP="00BC5D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Обеспечение исполнения обязательств принципала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</w:t>
      </w:r>
    </w:p>
    <w:p w:rsidR="00680B50" w:rsidRPr="00CE5250" w:rsidRDefault="00680B50" w:rsidP="00BC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0B50" w:rsidRPr="00CE5250" w:rsidRDefault="00680B50" w:rsidP="00BC5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предоставления муниципальных гарантий</w:t>
      </w:r>
    </w:p>
    <w:p w:rsidR="00BC5DB5" w:rsidRDefault="00BC5DB5" w:rsidP="00BC5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DB5" w:rsidRDefault="00BC5DB5" w:rsidP="00BC5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5.1.М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униципальные гарантии предоставляются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B5" w:rsidRDefault="00BC5DB5" w:rsidP="00BC5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Заявитель, претендующий на получение муниципальной гарантии, представляет в Администрацию письменное заявление.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письменному заявлению должны быть приложены следующие документы:</w:t>
      </w:r>
    </w:p>
    <w:p w:rsidR="00680B50" w:rsidRPr="00BC5DB5" w:rsidRDefault="00680B50" w:rsidP="0012019C">
      <w:pPr>
        <w:pStyle w:val="a9"/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B5">
        <w:rPr>
          <w:rFonts w:ascii="Times New Roman" w:eastAsia="Times New Roman" w:hAnsi="Times New Roman" w:cs="Times New Roman"/>
          <w:sz w:val="28"/>
          <w:szCs w:val="28"/>
        </w:rPr>
        <w:t>полное наименование заявителя, его юридический и фактический адреса;</w:t>
      </w:r>
    </w:p>
    <w:p w:rsidR="00680B50" w:rsidRPr="00CE5250" w:rsidRDefault="00680B50" w:rsidP="0012019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сумма гарантийного обязательства, срок действия муниципальной гарантии;</w:t>
      </w:r>
    </w:p>
    <w:p w:rsidR="00680B50" w:rsidRPr="00CE5250" w:rsidRDefault="00680B50" w:rsidP="0012019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обоснование необходимости получения муниципальной гарантии;</w:t>
      </w:r>
    </w:p>
    <w:p w:rsidR="00680B50" w:rsidRPr="00CE5250" w:rsidRDefault="00680B50" w:rsidP="0012019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цели, на которые предполагается использовать средства, полученные от гарантированного обязательства;</w:t>
      </w:r>
    </w:p>
    <w:p w:rsidR="00680B50" w:rsidRPr="00CE5250" w:rsidRDefault="00680B50" w:rsidP="0012019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способ обеспечения исполнения обязательств по удовлетворению регрессного требования к принципалу;</w:t>
      </w:r>
    </w:p>
    <w:p w:rsidR="00BC5DB5" w:rsidRDefault="00680B50" w:rsidP="0012019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наименование и адрес бенефициара, которому будет предоставлена полученная муниципальная гарантия.</w:t>
      </w:r>
    </w:p>
    <w:p w:rsidR="00BC5DB5" w:rsidRDefault="00BC5DB5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680B50" w:rsidRPr="00BC5DB5">
        <w:rPr>
          <w:rFonts w:ascii="Times New Roman" w:eastAsia="Times New Roman" w:hAnsi="Times New Roman" w:cs="Times New Roman"/>
          <w:sz w:val="28"/>
          <w:szCs w:val="28"/>
        </w:rPr>
        <w:t>Администрация в течение 10 рабочих дней рассматривает документы заявителя.</w:t>
      </w:r>
    </w:p>
    <w:p w:rsidR="00680B50" w:rsidRPr="00CE5250" w:rsidRDefault="00BC5DB5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Администрация:</w:t>
      </w:r>
    </w:p>
    <w:p w:rsidR="00680B50" w:rsidRPr="00CE5250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5.4.1.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80B50" w:rsidRPr="00CE5250" w:rsidRDefault="00680B50" w:rsidP="002E594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юридических лиц в отношении заявителя (поручителя, гаранта, бенифициара);</w:t>
      </w:r>
    </w:p>
    <w:p w:rsidR="00680B50" w:rsidRPr="00CE5250" w:rsidRDefault="00680B50" w:rsidP="002E594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копию свидетельства о постановке на учет в налоговом органе в отношении заявителя (поручителя, гаранта);</w:t>
      </w:r>
    </w:p>
    <w:p w:rsidR="00680B50" w:rsidRPr="00CE5250" w:rsidRDefault="00680B50" w:rsidP="002E594F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85"/>
      <w:bookmarkEnd w:id="0"/>
      <w:r w:rsidRPr="00CE5250">
        <w:rPr>
          <w:rFonts w:ascii="Times New Roman" w:eastAsia="Times New Roman" w:hAnsi="Times New Roman" w:cs="Times New Roman"/>
          <w:sz w:val="28"/>
          <w:szCs w:val="28"/>
        </w:rPr>
        <w:t>справки налогового органа об отсутствии просроченной (неурегулированной) задолженности заявителя (поручителя, гаранта) по налогам, сборам, страховым взносам, пеням, штрафам, подлежащим уплате в соответствии с законодательством Российской Федерации по состоянию на 01 января текущего года и последнюю отчетную дату;</w:t>
      </w:r>
    </w:p>
    <w:p w:rsidR="00680B50" w:rsidRPr="00CE5250" w:rsidRDefault="00680B50" w:rsidP="002E594F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86"/>
      <w:bookmarkEnd w:id="1"/>
      <w:r w:rsidRPr="00CE5250">
        <w:rPr>
          <w:rFonts w:ascii="Times New Roman" w:eastAsia="Times New Roman" w:hAnsi="Times New Roman" w:cs="Times New Roman"/>
          <w:sz w:val="28"/>
          <w:szCs w:val="28"/>
        </w:rPr>
        <w:t>справку налогового органа о действующих расчетных (текущих) валютных и рублевых счетах заявителя (поручителя), открытых в кредитных организациях на последнюю отчетную дату;</w:t>
      </w:r>
    </w:p>
    <w:p w:rsidR="00680B50" w:rsidRPr="00CE5250" w:rsidRDefault="00680B50" w:rsidP="002E594F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копию разрешения на осуществление заявителем (поручителем) хозяйственной деятельности (в случаях, когда законодательством Российской Федерации предусмотрено, что указанная деятельность осуществляется на основании разрешения) в отношении заявителя, поручителя;</w:t>
      </w:r>
    </w:p>
    <w:p w:rsidR="00680B50" w:rsidRPr="00CE5250" w:rsidRDefault="00680B50" w:rsidP="002E594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88"/>
      <w:bookmarkEnd w:id="2"/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копию бухгалтерского отчета заявителя (поручителя) за последний отчетный год и на последнюю отчетную дату текущего года по формам бухгалтерской отчетности организаций, утвержденным </w:t>
      </w:r>
      <w:hyperlink r:id="rId12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Федерации, с отметкой налогового органа о его принятии;</w:t>
      </w:r>
    </w:p>
    <w:p w:rsidR="00680B50" w:rsidRPr="00CE5250" w:rsidRDefault="00680B50" w:rsidP="002E594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недвижимости (при передаче в залог недвижимого имущества);</w:t>
      </w:r>
    </w:p>
    <w:p w:rsidR="00680B50" w:rsidRPr="00CE5250" w:rsidRDefault="00680B50" w:rsidP="002E594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копию лицензии страховой компании или выписку из реестра лицензий на осуществление деятельности;</w:t>
      </w:r>
    </w:p>
    <w:p w:rsidR="00BC5DB5" w:rsidRDefault="00680B50" w:rsidP="002E594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справку таможенного органа о том, что передаваемое в залог имущество прошло таможенное оформление (в случае передачи в залог имущества импортного производства).</w:t>
      </w:r>
      <w:bookmarkStart w:id="3" w:name="P189"/>
      <w:bookmarkEnd w:id="3"/>
    </w:p>
    <w:p w:rsidR="00BC5DB5" w:rsidRDefault="00680B50" w:rsidP="002E594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B5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самостоятельно представлять документы, указанные в </w:t>
      </w:r>
      <w:hyperlink r:id="rId13" w:anchor="P185" w:history="1">
        <w:r w:rsidRPr="00BC5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позициях «г</w:t>
        </w:r>
      </w:hyperlink>
      <w:r w:rsidRPr="00BC5DB5">
        <w:rPr>
          <w:rFonts w:ascii="Times New Roman" w:eastAsia="Times New Roman" w:hAnsi="Times New Roman" w:cs="Times New Roman"/>
          <w:sz w:val="28"/>
          <w:szCs w:val="28"/>
        </w:rPr>
        <w:t xml:space="preserve">», «д», </w:t>
      </w:r>
      <w:hyperlink r:id="rId14" w:anchor="P186" w:history="1">
        <w:r w:rsidRPr="00BC5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</w:t>
        </w:r>
      </w:hyperlink>
      <w:hyperlink r:id="rId15" w:anchor="P188" w:history="1">
        <w:r w:rsidRPr="00BC5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ж</w:t>
        </w:r>
      </w:hyperlink>
      <w:r w:rsidRPr="00BC5DB5">
        <w:rPr>
          <w:rFonts w:ascii="Times New Roman" w:eastAsia="Times New Roman" w:hAnsi="Times New Roman" w:cs="Times New Roman"/>
          <w:sz w:val="28"/>
          <w:szCs w:val="28"/>
        </w:rPr>
        <w:t>» настоящего подпункта;</w:t>
      </w:r>
    </w:p>
    <w:p w:rsidR="00BC5DB5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5.4.2. рассматривает представленные заявителем документы на предмет:</w:t>
      </w:r>
    </w:p>
    <w:p w:rsidR="00BC5DB5" w:rsidRDefault="00BC5DB5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комплектности и соответствия Перечню документов;</w:t>
      </w:r>
    </w:p>
    <w:p w:rsidR="00BC5DB5" w:rsidRDefault="00BC5DB5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отсутствия указанных в подпункте 3.4 настоящего Порядка оснований для отказа заявителю в предоставлении муниципальной гарантии;</w:t>
      </w:r>
    </w:p>
    <w:p w:rsidR="00BC5DB5" w:rsidRDefault="00BC5DB5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соответствия цели гарантирования целям, указанным в Программе муниципальных гарантий.</w:t>
      </w:r>
    </w:p>
    <w:p w:rsidR="00BC5DB5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B5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представленных заявителем документов требованиям комплектности и соответствия Перечню документов, Администрация направляет заявителю уведомление об отказе в дальнейшем рассмотрении документов с указанием недостатков;</w:t>
      </w:r>
    </w:p>
    <w:p w:rsidR="00BC5DB5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5.4.3. готовит заключение о целесообразности (нецелесообразности) предоставления муниципальной гарантии, в котором отражает социально-экономическую значимость, отсутствие (наличие) указанных в подпункте 3.4 настоящего Порядка оснований для отказа заявителю в предоставлении муниципальной гарантии, соответствие (несоответствие) цели гарантирования целям, указанным в Программе муниципальных гарантий.</w:t>
      </w:r>
    </w:p>
    <w:p w:rsidR="00BC5DB5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оценки имущества должно содержать информацию о степени амортизации и ликвидности передаваемого в залог имущества, а также выводы о возможности либо невозможности принять в залог предлагаемое заявителем имущество.</w:t>
      </w:r>
    </w:p>
    <w:p w:rsidR="00BC5DB5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5.5. Администрация проводит анализ финансового состояния заявителя, оценку достаточности, надежности и ликвидности банковской гарантии, поручительства в течение 7 рабочих дней. </w:t>
      </w:r>
    </w:p>
    <w:p w:rsidR="00665CDD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анализа финансового состояния заявителя, оценки достаточности, надежности и ликвидности банковской гарантии, поручительства Администрация готовит заключение о результатах оценки финансового состояния заявителя, достаточности, надежности и ликвидности банковской гарантии, поручительства (далее - заключения о финансовом состоянии).</w:t>
      </w:r>
    </w:p>
    <w:p w:rsidR="00680B50" w:rsidRPr="00665CDD" w:rsidRDefault="00665CDD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08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0" w:rsidRPr="00665CDD">
        <w:rPr>
          <w:rFonts w:ascii="Times New Roman" w:eastAsia="Times New Roman" w:hAnsi="Times New Roman" w:cs="Times New Roman"/>
          <w:sz w:val="28"/>
          <w:szCs w:val="28"/>
        </w:rPr>
        <w:t>Администрация принимает одно из решений:</w:t>
      </w:r>
    </w:p>
    <w:p w:rsidR="00680B50" w:rsidRPr="00CE5250" w:rsidRDefault="0012019C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гарантии заявителю;</w:t>
      </w:r>
    </w:p>
    <w:p w:rsidR="00680B50" w:rsidRPr="00CE5250" w:rsidRDefault="0012019C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 отказе заявителю в предоставлении муниципальной гарантии.</w:t>
      </w:r>
    </w:p>
    <w:p w:rsidR="00680B50" w:rsidRPr="00CE5250" w:rsidRDefault="00665CDD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08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гарантии принимается в случаях:</w:t>
      </w:r>
    </w:p>
    <w:p w:rsidR="00680B50" w:rsidRPr="00CE5250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наличия оснований для отказа, установленных п. 3.4 настоящего Порядка;</w:t>
      </w:r>
    </w:p>
    <w:p w:rsidR="00680B50" w:rsidRPr="00CE5250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- несоответствия обеспечения исполнения обязательств заявителя по удовлетворению регрессных требований муниципального образования во исполнение обязательств по муниципальной гарантии, представленного заявителем, требованиям, установленным п. 4.3. настоящего Порядка;</w:t>
      </w:r>
    </w:p>
    <w:p w:rsidR="00680B50" w:rsidRPr="00CE5250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- несоблюдения установленных в пункте 4.2 настоящего Порядка условий предоставления муниципальных гарантий.</w:t>
      </w:r>
    </w:p>
    <w:p w:rsidR="00680B50" w:rsidRPr="00CE5250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При отказе заявителю в предоставлении муниципальной гарантии в адрес заявителя Администрацией направляется уведомление об отказе в предоставлении муниципальной гарантии с указанием причин отказа.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гарантии: </w:t>
      </w:r>
    </w:p>
    <w:p w:rsidR="00665CDD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Администрацией не позднее 15 рабочих дней после поступления документов от заявителя: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принимается правовой акт, в котором указывается: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наименование принципала;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обязательство, в обеспечение которого выдается гарантия;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объем обязательств гаранта по муниципальной гарантии;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срок действия муниципальной гарантии;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аличие или отсутствие права регрессного требования гаранта к принципалу о возмещении сумм, уплаченных гарантом бенефициару по гарантии.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аключается договор о предоставлении муниципальной гарантии;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подписывается и выдается муниципальная гарантия. </w:t>
      </w:r>
    </w:p>
    <w:p w:rsidR="00665CDD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5.9</w:t>
      </w:r>
      <w:r w:rsidR="00665C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(при предоставлении в качестве обеспечения исполнения регрессных требований муниципального образования во исполнение обязательств по муниципальной гарантии залога имущества) не позднее 15 рабочих дней с момента принятия правового акта о предоставлении муниципальной гарантии заключает договор о залоге имущества.</w:t>
      </w:r>
    </w:p>
    <w:p w:rsidR="00665CDD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65CDD" w:rsidRDefault="00665CDD" w:rsidP="00665C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CDD" w:rsidRDefault="00680B50" w:rsidP="00665C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6. Условия исполнения и прекращения обязательств по предоставленной муниципальной гарантии</w:t>
      </w:r>
    </w:p>
    <w:p w:rsidR="00665CDD" w:rsidRDefault="00665CDD" w:rsidP="00665C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80B50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Гарантийный случай наступает при неисполнении принципалом обязательств перед бенефициаром в срок, установленный в договоре между бенефициаром и принципалом.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Условия предъявления бенефициаром требований к гаранту, признание их обоснованности, исполнение и прекращение обязательств по гарантии определяются </w:t>
      </w:r>
      <w:hyperlink r:id="rId16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115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680B50" w:rsidRPr="00665CDD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гарантии с правом регрессного требования к гаранту, исполнившему обязательство за принципала, переходят все права бенефициара в том объеме, в котором удовлетворены его требования. Гарант вправе требовать от принципала возмещения иных убытков, понесенных им в связи с исполнением обязательства, в порядке, установленном действующим законодательством.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Гарант принимает предусмотренные действующим законодательством меры по взысканию задолженности, в том числе путем обращения взыскания на обеспечение исполнения обязательств принципала.</w:t>
      </w:r>
    </w:p>
    <w:p w:rsidR="00665CDD" w:rsidRDefault="00680B50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6.4. Долговые обязательства муниципального образования по муниципальным гарантиям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7. Порядок учета предоставленных муниципальных гарантий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CF" w:rsidRDefault="00376BCF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Общая сумма предоставленных муниципальных гарантий включается в состав муниципального долга соответствующего бюджета и вносится в муниципальную долговую книгу муниципального образования поселок Заполярный как вид долгового обязательства.</w:t>
      </w:r>
    </w:p>
    <w:p w:rsidR="0012019C" w:rsidRDefault="00376BCF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Администрация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12019C" w:rsidRPr="0012019C" w:rsidRDefault="00376BCF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При исполнении принципалом либо гарантом своих обязательств перед бенефициаром на соответствующую сумму сокращается муниципальный долг.</w:t>
      </w:r>
      <w:r w:rsidR="00680B50" w:rsidRPr="00665C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019C" w:rsidRDefault="00680B50" w:rsidP="0012019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предоставленных муниципальных гарантий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Принципалы обязаны ежемесячно, не позднее 01-го числа месяца, следующего за отчетным, представлять в Администрацию информацию об исполнении обязательств по договору (соглашению), которые обеспечиваются муниципальной гарантией (возврат основного долга, уплата процентов и неустойки (штрафов, пени), если таковая была начислена, при этом указываются дата перечисления и сумма перечисленных денежных средств), о размере задолженности по основному долгу, процентам, неустойке (штрафам, пени), если таковая была начислена, по состоянию на 01-е число каждого месяца, о мерах, принимаемых для погашения имеющейся задолженности. Информация представляется за подписями руководителя и главного бухгалтера принципала – юридического лица и заверяется печатью принципала.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 контроль за состоянием залога. Принципал по состоянию на 01-е число каждого месяца представляет Администрации отчет о состоянии залога. В отчете указывается информация о содержании имущества, фактическом использовании, проведении строительных (ремонтных) работ. Информация представляется за подписями руководителя и главного бухгалтера принципала – юридического лица, либо подписью принципала – индивидуального предпринимателя, и заверяется печатью принципала.</w:t>
      </w:r>
    </w:p>
    <w:p w:rsidR="00665CDD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Администрацией два раза в год по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остоянию на 01 января и 01 июля.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12019C" w:rsidP="0012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665CDD" w:rsidRDefault="0012019C" w:rsidP="0012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Т.Я. Кузнецова</w:t>
      </w: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CF" w:rsidRDefault="00376BCF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12019C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3FF" w:rsidRDefault="005E43FF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B50" w:rsidRPr="00CE5250" w:rsidRDefault="00680B50" w:rsidP="00665CDD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680B50" w:rsidRPr="00CE5250" w:rsidRDefault="00680B50" w:rsidP="00665CDD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</w:p>
    <w:p w:rsidR="00680B50" w:rsidRPr="00CE5250" w:rsidRDefault="00680B50" w:rsidP="00665CDD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муниципальных гарантий </w:t>
      </w:r>
    </w:p>
    <w:p w:rsidR="00680B50" w:rsidRPr="00CE5250" w:rsidRDefault="00665CDD" w:rsidP="00665CD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администрацией Веселовского сельского поселения Успенского района</w:t>
      </w:r>
    </w:p>
    <w:p w:rsidR="00680B50" w:rsidRPr="00CE5250" w:rsidRDefault="00680B50" w:rsidP="0066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253"/>
      <w:bookmarkEnd w:id="4"/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документов,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представляемых заявителем в целях получения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гарантии 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B50" w:rsidRPr="00CE5250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Заявитель – юридическое лицо, претендующее на получение муниципальной гарантии муниципального образования, представляет следующие документы: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261"/>
      <w:bookmarkEnd w:id="5"/>
      <w:r w:rsidRPr="00CE5250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заявителя со всеми приложениями, изменениями и дополнениями, нотариально заверенные не ранее чем за 1 месяц до дня обращения заявителя;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документы, устанавливающие полномочия лиц заявителя на подписание договора о предоставлении муниципальной гарантии;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факт назначения на должность уполномоченных лиц заявителя, подписывающих договор о предоставлении муниципальной гарантии;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262"/>
      <w:bookmarkEnd w:id="6"/>
      <w:r w:rsidRPr="00CE5250">
        <w:rPr>
          <w:rFonts w:ascii="Times New Roman" w:eastAsia="Times New Roman" w:hAnsi="Times New Roman" w:cs="Times New Roman"/>
          <w:sz w:val="28"/>
          <w:szCs w:val="28"/>
        </w:rPr>
        <w:t>кредитный либо иной договор бенефициара с заявителем, а в случае его отсутствия – согласованный бенефициаром проект договора и иные документы об обеспечении исполнения обязательств заявителя по соответствующему договору (со всеми приложениями, изменениями и дополнениями);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267"/>
      <w:bookmarkEnd w:id="7"/>
      <w:r w:rsidRPr="00CE5250">
        <w:rPr>
          <w:rFonts w:ascii="Times New Roman" w:eastAsia="Times New Roman" w:hAnsi="Times New Roman" w:cs="Times New Roman"/>
          <w:sz w:val="28"/>
          <w:szCs w:val="28"/>
        </w:rPr>
        <w:t>копию аудиторского заключения о достоверности бухгалтерской отчетности заявителя за последний финансовый год, предшествующий году обращения заявителя (в случае, если юридическое лицо подлежит обязательному аудиту);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271"/>
      <w:bookmarkEnd w:id="8"/>
      <w:r w:rsidRPr="00CE5250">
        <w:rPr>
          <w:rFonts w:ascii="Times New Roman" w:eastAsia="Times New Roman" w:hAnsi="Times New Roman" w:cs="Times New Roman"/>
          <w:sz w:val="28"/>
          <w:szCs w:val="28"/>
        </w:rPr>
        <w:t>копию выписки из решения совета директоров (наблюдательного совета) или общего собрания участников (акционеров) заявителя об одобрении крупной сделки, заверенные нотариально;</w:t>
      </w:r>
    </w:p>
    <w:p w:rsidR="000830F2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требования, указанные в </w:t>
      </w:r>
      <w:hyperlink r:id="rId17" w:anchor="P274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подпунктах 1.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2 – </w:t>
      </w:r>
      <w:hyperlink r:id="rId18" w:anchor="P295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1.4 пункта 1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перечня, по видам обеспечения обязательств заявителя.</w:t>
      </w:r>
      <w:bookmarkStart w:id="9" w:name="P274"/>
      <w:bookmarkEnd w:id="9"/>
    </w:p>
    <w:p w:rsidR="00680B50" w:rsidRPr="000830F2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>При предоставлении обеспечения исполнения своих обязательств в форме банковской гарантии заявителем также представляются следующие документы: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договор банковской гарантии (банковская гарантия), нотариально заверенный не ранее чем за 2 недели до дня обращения заявителя;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кредитной организации со всеми приложениями, изменениями и дополнениями, нотариально заверенные не ранее чем за 1 месяц до дня обращения заявителя;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копия лицензии Центрального Банка Российской Федерации на осуществление банковских операций;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информация, заверенная уполномоченными лицами и скрепленная печатью кредитной организации по формам, утвержденным Указанием Центрального Банка Российской Федерации от 08.10.2018 № 4927-У «О перечне, формах и порядке составления и представления форм отчетности кредитных организаций в Центральный банк Российской Федерации»:</w:t>
      </w:r>
    </w:p>
    <w:p w:rsidR="00680B50" w:rsidRPr="000830F2" w:rsidRDefault="00B57EE5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680B50" w:rsidRPr="00083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Сведения</w:t>
        </w:r>
      </w:hyperlink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 xml:space="preserve"> об обязательных нормативах, нормативе финансового рычага и нормативе краткосрочной ликвидности (публикуемая форма)» (</w:t>
      </w:r>
      <w:hyperlink r:id="rId20" w:history="1">
        <w:r w:rsidR="00680B50" w:rsidRPr="00083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ОКУД</w:t>
        </w:r>
      </w:hyperlink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 xml:space="preserve"> 0409813) за последний отчетный год, предшествующий году обращения заявителя; 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«Информация об обязательных нормативах и о других показателях деятельности кредитной организации» (</w:t>
      </w:r>
      <w:hyperlink r:id="rId21" w:history="1">
        <w:r w:rsidRPr="00083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ОКУД</w:t>
        </w:r>
      </w:hyperlink>
      <w:r w:rsidRPr="000830F2">
        <w:rPr>
          <w:rFonts w:ascii="Times New Roman" w:eastAsia="Times New Roman" w:hAnsi="Times New Roman" w:cs="Times New Roman"/>
          <w:sz w:val="28"/>
          <w:szCs w:val="28"/>
        </w:rPr>
        <w:t xml:space="preserve"> 0409135) на последнюю отчетную дату;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копия аудиторского заключения о достоверности бухгалтерской отчетности кредитной организации за последний финансовый год, предшествующий году обращения заявителя;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полномочия единоличного исполнительного органа кредитной организации или иного уполномоченного лица на совершение сделок от имени кредитной организации и главного бухгалтера кредитной организации (решение об избрании, приказ о назначении, приказ о вступлении в должность, доверенность), а также нотариально заверенные образцы подписей указанных лиц и оттиска печати кредитной организации;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расчет собственных средств (капитала) кредитной организации за последний отчетный год, предшествующий году обращения за предоставлением муниципальной гарантии, с приведением диапазона допустимых значений.</w:t>
      </w:r>
    </w:p>
    <w:p w:rsidR="00680B50" w:rsidRPr="000830F2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>При предоставлении обеспечения исполнения своих обязательств в форме залога имущества заявителем также представляются следующие документы:</w:t>
      </w:r>
    </w:p>
    <w:p w:rsidR="00680B50" w:rsidRPr="00CE5250" w:rsidRDefault="00680B50" w:rsidP="00376BC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перечень передаваемого в залог имущества с указанием его стоимости (при передаче в залог движимого имущества в перечне также указываются его серийный инвентарный и (или) заводской номер, дата постановки на баланс, первоначальная стоимость, текущая балансовая стоимость, начисленный износ, степень износа, дата и сумма проводившихся переоценок, нормативный срок службы);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заявителя на земельный участок (при передаче в залог недвижимого имущества), нотариально заверенные;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копии документов, удостоверяющих право собственности заявителя на передаваемое в залог имущество и отсутствие по нему всякого рода обременения, нотариально заверенные;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оригинал отчета оценщика об оценке рыночной стоимости передаваемого в залог имущества, составленного не ранее чем за 2 месяца до дня обращения заявителя, акта оценки передаваемого в залог имущества (в отчете об оценке должно быть дано заключение о степени ликвидности объекта оценки);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копия договора обязательного страхования ответственности оценщика, нотариально заверенная;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копия договора страхования предмета залога от всех рисков утраты и повреждения на сумму не менее его оценочной стоимости, по которому выгодоприобретателем выступает гарант в лице муниципального образования, нотариально заверенная;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подлинник страхового полиса о страховании предмета залога;</w:t>
      </w:r>
    </w:p>
    <w:p w:rsidR="00680B50" w:rsidRPr="00CE5250" w:rsidRDefault="00680B50" w:rsidP="00376BC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копия выписки из решения совета директоров (наблюдательного совета) или общего собрания участников (акционеров) заявителя об одобрении крупной сделки в случае, если в соответствии с действующим законодательством передача в залог имущества является крупной сделкой.</w:t>
      </w:r>
    </w:p>
    <w:p w:rsidR="00680B50" w:rsidRPr="00CE5250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поручительства в качестве обеспечения исполнения своих обязательств заявителем представляются документы, указанные в </w:t>
      </w:r>
      <w:hyperlink r:id="rId22" w:anchor="P261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подпунктах 1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3" w:anchor="P267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5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6 пункта 1 настоящего перечня, относительно юридического лица - поручителя, а также:</w:t>
      </w:r>
    </w:p>
    <w:p w:rsidR="00680B50" w:rsidRPr="00CE5250" w:rsidRDefault="00680B50" w:rsidP="00376BCF">
      <w:pPr>
        <w:numPr>
          <w:ilvl w:val="0"/>
          <w:numId w:val="33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проект договора поручительства, подписанный поручителем и предусматривающий срок действия поручительства, не менее чем на 6 месяцев превышающий срок действия муниципальной гарантии, указанный в заявлении о предоставлении муниципальной гарантии;</w:t>
      </w:r>
    </w:p>
    <w:p w:rsidR="00680B50" w:rsidRPr="00CE5250" w:rsidRDefault="00680B50" w:rsidP="00376BCF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образцы подписей уполномоченных лиц поручителя, подписывающих договор поручительства, а также оттиска печати поручителя, нотариально заверенные;</w:t>
      </w:r>
    </w:p>
    <w:p w:rsidR="000830F2" w:rsidRDefault="00680B50" w:rsidP="00376BCF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полномочия лиц поручителя, подписывающих договор поручительства;</w:t>
      </w:r>
      <w:bookmarkStart w:id="10" w:name="P295"/>
      <w:bookmarkEnd w:id="10"/>
    </w:p>
    <w:p w:rsidR="000830F2" w:rsidRDefault="00680B50" w:rsidP="00376BC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Документы, представляемые в виде копий в соответствии с настоящим перечнем, должны быть прошиты (каждый отдельно),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лица.</w:t>
      </w:r>
    </w:p>
    <w:p w:rsidR="00A45BB7" w:rsidRDefault="00680B50" w:rsidP="0012019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Расходы, связанные с оформлением документов, необходимых для предоставления муниципальной гарантии, заявитель оплачивает за счет собственных средств.</w:t>
      </w:r>
    </w:p>
    <w:p w:rsidR="0012019C" w:rsidRPr="000830F2" w:rsidRDefault="0012019C" w:rsidP="0012019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019C" w:rsidRPr="000830F2" w:rsidSect="00CE5250">
      <w:headerReference w:type="default" r:id="rId2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15" w:rsidRDefault="00C67D15" w:rsidP="00D8732F">
      <w:pPr>
        <w:spacing w:after="0" w:line="240" w:lineRule="auto"/>
      </w:pPr>
      <w:r>
        <w:separator/>
      </w:r>
    </w:p>
  </w:endnote>
  <w:endnote w:type="continuationSeparator" w:id="1">
    <w:p w:rsidR="00C67D15" w:rsidRDefault="00C67D15" w:rsidP="00D8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15" w:rsidRDefault="00C67D15" w:rsidP="00D8732F">
      <w:pPr>
        <w:spacing w:after="0" w:line="240" w:lineRule="auto"/>
      </w:pPr>
      <w:r>
        <w:separator/>
      </w:r>
    </w:p>
  </w:footnote>
  <w:footnote w:type="continuationSeparator" w:id="1">
    <w:p w:rsidR="00C67D15" w:rsidRDefault="00C67D15" w:rsidP="00D8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2F" w:rsidRPr="00D8732F" w:rsidRDefault="00D8732F">
    <w:pPr>
      <w:pStyle w:val="ac"/>
      <w:rPr>
        <w:rFonts w:ascii="Times New Roman" w:hAnsi="Times New Roman" w:cs="Times New Roman"/>
        <w:sz w:val="28"/>
        <w:szCs w:val="28"/>
      </w:rPr>
    </w:pPr>
    <w:r w:rsidRPr="00D8732F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11"/>
    <w:multiLevelType w:val="multilevel"/>
    <w:tmpl w:val="A4F2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86F6C"/>
    <w:multiLevelType w:val="multilevel"/>
    <w:tmpl w:val="C184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023D"/>
    <w:multiLevelType w:val="multilevel"/>
    <w:tmpl w:val="0A12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E7A4B"/>
    <w:multiLevelType w:val="multilevel"/>
    <w:tmpl w:val="E8D6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4050"/>
    <w:multiLevelType w:val="multilevel"/>
    <w:tmpl w:val="D9AC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A2A7B"/>
    <w:multiLevelType w:val="multilevel"/>
    <w:tmpl w:val="C7C6A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917D1"/>
    <w:multiLevelType w:val="multilevel"/>
    <w:tmpl w:val="893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62A17"/>
    <w:multiLevelType w:val="multilevel"/>
    <w:tmpl w:val="DA2C6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E3527"/>
    <w:multiLevelType w:val="multilevel"/>
    <w:tmpl w:val="C33C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5585A"/>
    <w:multiLevelType w:val="multilevel"/>
    <w:tmpl w:val="7B96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123B6"/>
    <w:multiLevelType w:val="multilevel"/>
    <w:tmpl w:val="6BFA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63E02"/>
    <w:multiLevelType w:val="hybridMultilevel"/>
    <w:tmpl w:val="CCDEE7A8"/>
    <w:lvl w:ilvl="0" w:tplc="3AE85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A12C19"/>
    <w:multiLevelType w:val="multilevel"/>
    <w:tmpl w:val="ED0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0254A"/>
    <w:multiLevelType w:val="hybridMultilevel"/>
    <w:tmpl w:val="8E526DD6"/>
    <w:lvl w:ilvl="0" w:tplc="3AE85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41504B"/>
    <w:multiLevelType w:val="multilevel"/>
    <w:tmpl w:val="3562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0243C"/>
    <w:multiLevelType w:val="multilevel"/>
    <w:tmpl w:val="876A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44732"/>
    <w:multiLevelType w:val="multilevel"/>
    <w:tmpl w:val="19900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60F47"/>
    <w:multiLevelType w:val="multilevel"/>
    <w:tmpl w:val="A84C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609AD"/>
    <w:multiLevelType w:val="hybridMultilevel"/>
    <w:tmpl w:val="CBA89B10"/>
    <w:lvl w:ilvl="0" w:tplc="3AE856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4A35CE"/>
    <w:multiLevelType w:val="multilevel"/>
    <w:tmpl w:val="A6F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80842"/>
    <w:multiLevelType w:val="multilevel"/>
    <w:tmpl w:val="1C3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A2F17"/>
    <w:multiLevelType w:val="multilevel"/>
    <w:tmpl w:val="5EAC6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23BC2"/>
    <w:multiLevelType w:val="multilevel"/>
    <w:tmpl w:val="672C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57669"/>
    <w:multiLevelType w:val="multilevel"/>
    <w:tmpl w:val="D6121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70DA8"/>
    <w:multiLevelType w:val="multilevel"/>
    <w:tmpl w:val="15E8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706A1"/>
    <w:multiLevelType w:val="multilevel"/>
    <w:tmpl w:val="1E9C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93DCE"/>
    <w:multiLevelType w:val="multilevel"/>
    <w:tmpl w:val="A896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E43BA7"/>
    <w:multiLevelType w:val="multilevel"/>
    <w:tmpl w:val="4CE8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9A5C65"/>
    <w:multiLevelType w:val="multilevel"/>
    <w:tmpl w:val="C07A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0F12AD"/>
    <w:multiLevelType w:val="multilevel"/>
    <w:tmpl w:val="314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4B6D63"/>
    <w:multiLevelType w:val="multilevel"/>
    <w:tmpl w:val="60C0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C2044"/>
    <w:multiLevelType w:val="multilevel"/>
    <w:tmpl w:val="12AA4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A11BA"/>
    <w:multiLevelType w:val="multilevel"/>
    <w:tmpl w:val="5B1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B4124"/>
    <w:multiLevelType w:val="multilevel"/>
    <w:tmpl w:val="92AC4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E40F4"/>
    <w:multiLevelType w:val="multilevel"/>
    <w:tmpl w:val="1A9AD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32036"/>
    <w:multiLevelType w:val="multilevel"/>
    <w:tmpl w:val="BD6A0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F6902"/>
    <w:multiLevelType w:val="multilevel"/>
    <w:tmpl w:val="721E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2"/>
  </w:num>
  <w:num w:numId="5">
    <w:abstractNumId w:val="34"/>
  </w:num>
  <w:num w:numId="6">
    <w:abstractNumId w:val="1"/>
  </w:num>
  <w:num w:numId="7">
    <w:abstractNumId w:val="3"/>
  </w:num>
  <w:num w:numId="8">
    <w:abstractNumId w:val="7"/>
  </w:num>
  <w:num w:numId="9">
    <w:abstractNumId w:val="22"/>
  </w:num>
  <w:num w:numId="10">
    <w:abstractNumId w:val="6"/>
  </w:num>
  <w:num w:numId="11">
    <w:abstractNumId w:val="5"/>
  </w:num>
  <w:num w:numId="12">
    <w:abstractNumId w:val="12"/>
  </w:num>
  <w:num w:numId="13">
    <w:abstractNumId w:val="26"/>
  </w:num>
  <w:num w:numId="14">
    <w:abstractNumId w:val="21"/>
  </w:num>
  <w:num w:numId="15">
    <w:abstractNumId w:val="29"/>
  </w:num>
  <w:num w:numId="16">
    <w:abstractNumId w:val="10"/>
  </w:num>
  <w:num w:numId="17">
    <w:abstractNumId w:val="31"/>
  </w:num>
  <w:num w:numId="18">
    <w:abstractNumId w:val="20"/>
  </w:num>
  <w:num w:numId="19">
    <w:abstractNumId w:val="14"/>
  </w:num>
  <w:num w:numId="20">
    <w:abstractNumId w:val="19"/>
  </w:num>
  <w:num w:numId="21">
    <w:abstractNumId w:val="16"/>
  </w:num>
  <w:num w:numId="22">
    <w:abstractNumId w:val="9"/>
  </w:num>
  <w:num w:numId="23">
    <w:abstractNumId w:val="28"/>
  </w:num>
  <w:num w:numId="24">
    <w:abstractNumId w:val="4"/>
  </w:num>
  <w:num w:numId="25">
    <w:abstractNumId w:val="25"/>
  </w:num>
  <w:num w:numId="26">
    <w:abstractNumId w:val="27"/>
  </w:num>
  <w:num w:numId="27">
    <w:abstractNumId w:val="15"/>
  </w:num>
  <w:num w:numId="28">
    <w:abstractNumId w:val="32"/>
  </w:num>
  <w:num w:numId="29">
    <w:abstractNumId w:val="23"/>
  </w:num>
  <w:num w:numId="30">
    <w:abstractNumId w:val="30"/>
  </w:num>
  <w:num w:numId="31">
    <w:abstractNumId w:val="17"/>
  </w:num>
  <w:num w:numId="32">
    <w:abstractNumId w:val="8"/>
  </w:num>
  <w:num w:numId="33">
    <w:abstractNumId w:val="24"/>
  </w:num>
  <w:num w:numId="34">
    <w:abstractNumId w:val="33"/>
  </w:num>
  <w:num w:numId="35">
    <w:abstractNumId w:val="11"/>
  </w:num>
  <w:num w:numId="36">
    <w:abstractNumId w:val="1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80B50"/>
    <w:rsid w:val="000830F2"/>
    <w:rsid w:val="0012019C"/>
    <w:rsid w:val="002E594F"/>
    <w:rsid w:val="00376BCF"/>
    <w:rsid w:val="00497CB3"/>
    <w:rsid w:val="005E43FF"/>
    <w:rsid w:val="00665CDD"/>
    <w:rsid w:val="00680B50"/>
    <w:rsid w:val="008676C5"/>
    <w:rsid w:val="00A45BB7"/>
    <w:rsid w:val="00B57EE5"/>
    <w:rsid w:val="00BC5DB5"/>
    <w:rsid w:val="00C67D15"/>
    <w:rsid w:val="00CE5250"/>
    <w:rsid w:val="00D8732F"/>
    <w:rsid w:val="00F2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3"/>
  </w:style>
  <w:style w:type="paragraph" w:styleId="1">
    <w:name w:val="heading 1"/>
    <w:basedOn w:val="a"/>
    <w:link w:val="10"/>
    <w:uiPriority w:val="9"/>
    <w:qFormat/>
    <w:rsid w:val="00680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0B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80B50"/>
    <w:rPr>
      <w:color w:val="0000FF"/>
      <w:u w:val="single"/>
    </w:rPr>
  </w:style>
  <w:style w:type="paragraph" w:customStyle="1" w:styleId="western">
    <w:name w:val="western"/>
    <w:basedOn w:val="a"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B50"/>
    <w:rPr>
      <w:b/>
      <w:bCs/>
    </w:rPr>
  </w:style>
  <w:style w:type="paragraph" w:styleId="a5">
    <w:name w:val="Normal (Web)"/>
    <w:basedOn w:val="a"/>
    <w:uiPriority w:val="99"/>
    <w:semiHidden/>
    <w:unhideWhenUsed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5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CE5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C5DB5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376BC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376BC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732F"/>
  </w:style>
  <w:style w:type="paragraph" w:styleId="ae">
    <w:name w:val="footer"/>
    <w:basedOn w:val="a"/>
    <w:link w:val="af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4DE16EC8DC6FDBC68CEC4B66192355AFB97BAB835962FE5264870B5AE2C69CCF40BC941736046E33EFC6132D903AAFF898546D387585CE3qFF" TargetMode="External"/><Relationship Id="rId13" Type="http://schemas.openxmlformats.org/officeDocument/2006/relationships/hyperlink" Target="https://zapolyarny-adm.yanao.ru/documents/1725.html" TargetMode="External"/><Relationship Id="rId18" Type="http://schemas.openxmlformats.org/officeDocument/2006/relationships/hyperlink" Target="https://zapolyarny-adm.yanao.ru/documents/1725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89997698742AE6980F9D30067340B9691197686FA8276125A1BBD23CEESB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789997698742AE6980F9D30067340B9691F9B6368A1276125A1BBD23CEESBM" TargetMode="External"/><Relationship Id="rId17" Type="http://schemas.openxmlformats.org/officeDocument/2006/relationships/hyperlink" Target="https://zapolyarny-adm.yanao.ru/documents/1725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9F53DC92C07BF14F8C49701722E8E8066957A18A8EFA98E551D47296C945069D069C251A6455D7482D1B5867FFF87044CAFC309208G903N" TargetMode="External"/><Relationship Id="rId20" Type="http://schemas.openxmlformats.org/officeDocument/2006/relationships/hyperlink" Target="consultantplus://offline/ref=9789997698742AE6980F9D30067340B9691197686FA8276125A1BBD23CEES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D3E7E68CBE372AE60AB0FB06981714F03953FA91B0AE3B2EC724CC1CBD48AE58C6D173A18C9A509989362FB62F2CADE3F3688D464CB317wBiC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zapolyarny-adm.yanao.ru/documents/1725.html" TargetMode="External"/><Relationship Id="rId23" Type="http://schemas.openxmlformats.org/officeDocument/2006/relationships/hyperlink" Target="https://zapolyarny-adm.yanao.ru/documents/1725.html" TargetMode="External"/><Relationship Id="rId10" Type="http://schemas.openxmlformats.org/officeDocument/2006/relationships/hyperlink" Target="consultantplus://offline/ref=30D3E7E68CBE372AE60AB0FB06981714F03954F791BBAE3B2EC724CC1CBD48AE58C6D177A48E9B5ACCD3262BFF7828B1EBEC778E584FwBiAM" TargetMode="External"/><Relationship Id="rId19" Type="http://schemas.openxmlformats.org/officeDocument/2006/relationships/hyperlink" Target="consultantplus://offline/ref=9789997698742AE6980F9D30067340B9691190606FA2276125A1BBD23CEB11E0610A2C70DFDAE1S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2F20F8314E625EBF047BBE18C2CB8C9961992EE0F476B6C94B8D0D9062A54C069AA7EFE44715D95C3CC6999BD31E43ED8A75DE89868tCM" TargetMode="External"/><Relationship Id="rId14" Type="http://schemas.openxmlformats.org/officeDocument/2006/relationships/hyperlink" Target="https://zapolyarny-adm.yanao.ru/documents/1725.html" TargetMode="External"/><Relationship Id="rId22" Type="http://schemas.openxmlformats.org/officeDocument/2006/relationships/hyperlink" Target="https://zapolyarny-adm.yanao.ru/documents/17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8</cp:revision>
  <dcterms:created xsi:type="dcterms:W3CDTF">2020-07-13T07:11:00Z</dcterms:created>
  <dcterms:modified xsi:type="dcterms:W3CDTF">2020-07-17T09:43:00Z</dcterms:modified>
</cp:coreProperties>
</file>