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54" w:rsidRPr="004941E7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-358140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654" w:rsidRPr="004941E7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3654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ИСТРАЦИЯ ВЕСЕЛОВСКОГО СЕЛЬСКОГО </w:t>
      </w:r>
      <w:r w:rsidRPr="008113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3C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654" w:rsidRPr="008113CA" w:rsidRDefault="00A73654" w:rsidP="00A73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от 2</w:t>
      </w:r>
      <w:r w:rsidR="00AD0903">
        <w:rPr>
          <w:rFonts w:ascii="Times New Roman" w:hAnsi="Times New Roman" w:cs="Times New Roman"/>
          <w:sz w:val="28"/>
          <w:szCs w:val="28"/>
        </w:rPr>
        <w:t>8</w:t>
      </w:r>
      <w:r w:rsidRPr="008113C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D0903">
        <w:rPr>
          <w:rFonts w:ascii="Times New Roman" w:hAnsi="Times New Roman" w:cs="Times New Roman"/>
          <w:sz w:val="28"/>
          <w:szCs w:val="28"/>
        </w:rPr>
        <w:t>20</w:t>
      </w:r>
      <w:r w:rsidRPr="008113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13CA">
        <w:rPr>
          <w:rFonts w:ascii="Times New Roman" w:hAnsi="Times New Roman" w:cs="Times New Roman"/>
          <w:sz w:val="28"/>
          <w:szCs w:val="28"/>
        </w:rPr>
        <w:tab/>
      </w:r>
      <w:r w:rsidRPr="008113CA">
        <w:rPr>
          <w:rFonts w:ascii="Times New Roman" w:hAnsi="Times New Roman" w:cs="Times New Roman"/>
          <w:sz w:val="28"/>
          <w:szCs w:val="28"/>
        </w:rPr>
        <w:tab/>
      </w:r>
      <w:r w:rsidRPr="008113CA">
        <w:rPr>
          <w:rFonts w:ascii="Times New Roman" w:hAnsi="Times New Roman" w:cs="Times New Roman"/>
          <w:sz w:val="28"/>
          <w:szCs w:val="28"/>
        </w:rPr>
        <w:tab/>
      </w:r>
      <w:r w:rsidRPr="008113CA">
        <w:rPr>
          <w:rFonts w:ascii="Times New Roman" w:hAnsi="Times New Roman" w:cs="Times New Roman"/>
          <w:sz w:val="28"/>
          <w:szCs w:val="28"/>
        </w:rPr>
        <w:tab/>
      </w:r>
      <w:r w:rsidRPr="008113CA">
        <w:rPr>
          <w:rFonts w:ascii="Times New Roman" w:hAnsi="Times New Roman" w:cs="Times New Roman"/>
          <w:sz w:val="28"/>
          <w:szCs w:val="28"/>
        </w:rPr>
        <w:tab/>
      </w:r>
      <w:r w:rsidRPr="008113CA">
        <w:rPr>
          <w:rFonts w:ascii="Times New Roman" w:hAnsi="Times New Roman" w:cs="Times New Roman"/>
          <w:sz w:val="28"/>
          <w:szCs w:val="28"/>
        </w:rPr>
        <w:tab/>
      </w:r>
      <w:r w:rsidRPr="008113CA">
        <w:rPr>
          <w:rFonts w:ascii="Times New Roman" w:hAnsi="Times New Roman" w:cs="Times New Roman"/>
          <w:sz w:val="28"/>
          <w:szCs w:val="28"/>
        </w:rPr>
        <w:tab/>
      </w:r>
      <w:r w:rsidRPr="008113C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D0903">
        <w:rPr>
          <w:rFonts w:ascii="Times New Roman" w:hAnsi="Times New Roman" w:cs="Times New Roman"/>
          <w:sz w:val="28"/>
          <w:szCs w:val="28"/>
        </w:rPr>
        <w:t>141</w:t>
      </w:r>
    </w:p>
    <w:p w:rsidR="00A73654" w:rsidRPr="008113CA" w:rsidRDefault="00A73654" w:rsidP="00A7365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х. Веселый</w:t>
      </w:r>
    </w:p>
    <w:p w:rsidR="00A73654" w:rsidRPr="008113CA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54" w:rsidRPr="004941E7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54" w:rsidRPr="005D1D18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C7F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 финансово-хозяйственной деятельности муниципального бюджетного учреждения «Веселовский сельский дом культуры»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Веселовско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D090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color w:val="212121"/>
          <w:sz w:val="21"/>
          <w:szCs w:val="21"/>
        </w:rPr>
        <w:t> </w:t>
      </w:r>
    </w:p>
    <w:p w:rsidR="00A73654" w:rsidRPr="005D1D18" w:rsidRDefault="00A73654" w:rsidP="00A73654">
      <w:pPr>
        <w:pStyle w:val="a3"/>
        <w:shd w:val="clear" w:color="auto" w:fill="FFFFFF"/>
        <w:spacing w:before="0" w:beforeAutospacing="0" w:line="315" w:lineRule="atLeast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В соответствии с Федеральным законом от 12 января 1996г. № 7-ФЗ «О некоммерческих организациях» и Федеральным  законом от 08 мая 2010г.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постановляю: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1. Утвердить план финансово-хозяйственной деятельности муниципального бюджетного учреждения «Веселовский сельский дом культуры» согласно приложению.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rPr>
          <w:sz w:val="28"/>
          <w:szCs w:val="28"/>
        </w:rPr>
      </w:pPr>
      <w:r w:rsidRPr="008113CA">
        <w:rPr>
          <w:sz w:val="28"/>
          <w:szCs w:val="28"/>
        </w:rPr>
        <w:t>Глава Веселовского сельского</w:t>
      </w:r>
    </w:p>
    <w:p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113CA">
        <w:rPr>
          <w:sz w:val="28"/>
          <w:szCs w:val="28"/>
        </w:rPr>
        <w:t>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3CA">
        <w:rPr>
          <w:sz w:val="28"/>
          <w:szCs w:val="28"/>
        </w:rPr>
        <w:t>Т.Я. Кузнецова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Проект подготовлен и внесен: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Ведущий специалиста администрации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Веселовского сельского поселения</w:t>
      </w:r>
    </w:p>
    <w:p w:rsidR="00A73654" w:rsidRPr="00066262" w:rsidRDefault="00AD0903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Успенского района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 w:rsidR="00061F33">
        <w:rPr>
          <w:color w:val="212121"/>
          <w:sz w:val="28"/>
          <w:szCs w:val="28"/>
        </w:rPr>
        <w:t xml:space="preserve">        </w:t>
      </w:r>
      <w:r>
        <w:rPr>
          <w:color w:val="212121"/>
          <w:sz w:val="28"/>
          <w:szCs w:val="28"/>
        </w:rPr>
        <w:t>Е.Н.</w:t>
      </w:r>
      <w:r w:rsidR="00061F3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Сулименко</w:t>
      </w:r>
    </w:p>
    <w:p w:rsidR="00A73654" w:rsidRPr="00066262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Проект согласован: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Ведущий специалиста администрации</w:t>
      </w:r>
    </w:p>
    <w:p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Веселовского сельского поселения</w:t>
      </w:r>
    </w:p>
    <w:p w:rsidR="00A73654" w:rsidRPr="00AB5D35" w:rsidRDefault="00A73654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Успенского района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  <w:t xml:space="preserve">    С.Н.Яганова</w:t>
      </w:r>
    </w:p>
    <w:p w:rsidR="00A73654" w:rsidRDefault="00A73654" w:rsidP="00A73654"/>
    <w:p w:rsidR="00A73654" w:rsidRPr="00CF0AD8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CF0A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A73654" w:rsidRPr="00CF0AD8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CF0AD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73654" w:rsidRPr="00CF0AD8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CF0AD8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</w:t>
      </w:r>
    </w:p>
    <w:p w:rsidR="00A73654" w:rsidRPr="00CF0AD8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CF0AD8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</w:p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</w:t>
      </w:r>
      <w:r w:rsidR="00B15029">
        <w:rPr>
          <w:rFonts w:ascii="Times New Roman" w:hAnsi="Times New Roman" w:cs="Times New Roman"/>
          <w:bCs/>
          <w:sz w:val="28"/>
          <w:szCs w:val="28"/>
        </w:rPr>
        <w:t>8</w:t>
      </w:r>
      <w:r w:rsidRPr="00CF0AD8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B15029">
        <w:rPr>
          <w:rFonts w:ascii="Times New Roman" w:hAnsi="Times New Roman" w:cs="Times New Roman"/>
          <w:bCs/>
          <w:sz w:val="28"/>
          <w:szCs w:val="28"/>
        </w:rPr>
        <w:t>20</w:t>
      </w:r>
      <w:r w:rsidRPr="00CF0AD8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B15029">
        <w:rPr>
          <w:rFonts w:ascii="Times New Roman" w:hAnsi="Times New Roman" w:cs="Times New Roman"/>
          <w:bCs/>
          <w:sz w:val="28"/>
          <w:szCs w:val="28"/>
        </w:rPr>
        <w:t>141</w:t>
      </w:r>
    </w:p>
    <w:p w:rsidR="00A73654" w:rsidRPr="00CF0AD8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b/>
          <w:bCs/>
          <w:sz w:val="28"/>
          <w:szCs w:val="28"/>
        </w:rPr>
        <w:t>План финансово-хозяйственной деятельности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« Веселовский сельский Дом Культуры»Веселовского сельского поселения Успенского района 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b/>
          <w:bCs/>
          <w:sz w:val="28"/>
          <w:szCs w:val="28"/>
        </w:rPr>
        <w:t>на  202</w:t>
      </w:r>
      <w:r w:rsidR="00B150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113C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b/>
          <w:bCs/>
          <w:sz w:val="28"/>
          <w:szCs w:val="28"/>
        </w:rPr>
        <w:t>I. Сведения о деятельности учреждения (подразделения)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1.1. Цели деятельности учреждения (подразделения):</w:t>
      </w:r>
    </w:p>
    <w:p w:rsidR="00A73654" w:rsidRPr="008113CA" w:rsidRDefault="00A73654" w:rsidP="00A7365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личности в интеллектуальном, культурном и </w:t>
      </w:r>
      <w:r w:rsidRPr="008113CA">
        <w:rPr>
          <w:rFonts w:ascii="Times New Roman" w:hAnsi="Times New Roman" w:cs="Times New Roman"/>
          <w:sz w:val="28"/>
          <w:szCs w:val="28"/>
        </w:rPr>
        <w:br/>
        <w:t xml:space="preserve">нравственном развитии посредством получения высшего и послевузовского </w:t>
      </w:r>
      <w:r w:rsidRPr="008113CA">
        <w:rPr>
          <w:rFonts w:ascii="Times New Roman" w:hAnsi="Times New Roman" w:cs="Times New Roman"/>
          <w:sz w:val="28"/>
          <w:szCs w:val="28"/>
        </w:rPr>
        <w:br/>
        <w:t>профессионального образования;</w:t>
      </w:r>
    </w:p>
    <w:p w:rsidR="00A73654" w:rsidRPr="008113CA" w:rsidRDefault="00A73654" w:rsidP="00A7365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общества и государства в квалифицированных </w:t>
      </w:r>
      <w:r w:rsidRPr="008113CA">
        <w:rPr>
          <w:rFonts w:ascii="Times New Roman" w:hAnsi="Times New Roman" w:cs="Times New Roman"/>
          <w:sz w:val="28"/>
          <w:szCs w:val="28"/>
        </w:rPr>
        <w:br/>
        <w:t xml:space="preserve">специалистах с высшим образованием и научно-педагогических кадрах высшей </w:t>
      </w:r>
      <w:r w:rsidRPr="008113CA">
        <w:rPr>
          <w:rFonts w:ascii="Times New Roman" w:hAnsi="Times New Roman" w:cs="Times New Roman"/>
          <w:sz w:val="28"/>
          <w:szCs w:val="28"/>
        </w:rPr>
        <w:br/>
        <w:t>квалификации;</w:t>
      </w:r>
    </w:p>
    <w:p w:rsidR="00A73654" w:rsidRPr="008113CA" w:rsidRDefault="00A73654" w:rsidP="00A7365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организация и проведение фундаментальных и прикладных научных исследований, других научных, научно-технических и опытно-конструкторских работ, направленных на создание и реализацию научно-технической продукции;</w:t>
      </w:r>
    </w:p>
    <w:p w:rsidR="00A73654" w:rsidRPr="008113CA" w:rsidRDefault="00A73654" w:rsidP="00A7365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сотрудников с высшим профессиональным образованием и научно-педагогических работников высшей квалификации;</w:t>
      </w:r>
    </w:p>
    <w:p w:rsidR="00A73654" w:rsidRPr="008113CA" w:rsidRDefault="00A73654" w:rsidP="00A7365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 xml:space="preserve">накопление, сохранение и преумножение нравственных, культурных и научных </w:t>
      </w:r>
      <w:r w:rsidRPr="008113CA">
        <w:rPr>
          <w:rFonts w:ascii="Times New Roman" w:hAnsi="Times New Roman" w:cs="Times New Roman"/>
          <w:sz w:val="28"/>
          <w:szCs w:val="28"/>
        </w:rPr>
        <w:br/>
        <w:t>ценностей общества;</w:t>
      </w:r>
    </w:p>
    <w:p w:rsidR="00A73654" w:rsidRPr="008113CA" w:rsidRDefault="00A73654" w:rsidP="00A7365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 xml:space="preserve">распространение знаний среди населения, повышение его образовательного и </w:t>
      </w:r>
      <w:r w:rsidRPr="008113CA">
        <w:rPr>
          <w:rFonts w:ascii="Times New Roman" w:hAnsi="Times New Roman" w:cs="Times New Roman"/>
          <w:sz w:val="28"/>
          <w:szCs w:val="28"/>
        </w:rPr>
        <w:br/>
        <w:t>культурного уровня.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1.2. Виды деятельности учреждения (подразделения):</w:t>
      </w:r>
    </w:p>
    <w:p w:rsidR="00A73654" w:rsidRPr="008113CA" w:rsidRDefault="00A73654" w:rsidP="00A73654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предоставление образовательных услуг по программам высшего,</w:t>
      </w:r>
      <w:r w:rsidR="00061F33">
        <w:rPr>
          <w:rFonts w:ascii="Times New Roman" w:hAnsi="Times New Roman" w:cs="Times New Roman"/>
          <w:sz w:val="28"/>
          <w:szCs w:val="28"/>
        </w:rPr>
        <w:t xml:space="preserve"> с </w:t>
      </w:r>
      <w:r w:rsidRPr="008113CA">
        <w:rPr>
          <w:rFonts w:ascii="Times New Roman" w:hAnsi="Times New Roman" w:cs="Times New Roman"/>
          <w:sz w:val="28"/>
          <w:szCs w:val="28"/>
        </w:rPr>
        <w:t>послевузовского и дополнительного профессионального образования;</w:t>
      </w:r>
    </w:p>
    <w:p w:rsidR="00A73654" w:rsidRPr="008113CA" w:rsidRDefault="00A73654" w:rsidP="00A73654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 xml:space="preserve">проведение подготовки, профессиональной переподготовки и (или) повышение </w:t>
      </w:r>
      <w:r w:rsidRPr="008113CA">
        <w:rPr>
          <w:rFonts w:ascii="Times New Roman" w:hAnsi="Times New Roman" w:cs="Times New Roman"/>
          <w:sz w:val="28"/>
          <w:szCs w:val="28"/>
        </w:rPr>
        <w:br/>
        <w:t>квалификации сотрудников высшей квалификации, научных и научно-</w:t>
      </w:r>
      <w:r w:rsidRPr="008113CA">
        <w:rPr>
          <w:rFonts w:ascii="Times New Roman" w:hAnsi="Times New Roman" w:cs="Times New Roman"/>
          <w:sz w:val="28"/>
          <w:szCs w:val="28"/>
        </w:rPr>
        <w:br/>
        <w:t>педагогических работников;</w:t>
      </w:r>
    </w:p>
    <w:p w:rsidR="00A73654" w:rsidRPr="008113CA" w:rsidRDefault="00A73654" w:rsidP="00A73654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выполнение фундаментальных и прикладных научных исследований;</w:t>
      </w:r>
    </w:p>
    <w:p w:rsidR="00A73654" w:rsidRPr="008113CA" w:rsidRDefault="00A73654" w:rsidP="00A73654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предоставление в аренду закрепленного за учреждением имущества.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lastRenderedPageBreak/>
        <w:t>1.3. Перечень услуг (работ), осуществляемых на платной основе: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Учреждение предоставляет на платной основе следующие услуги, которые в соответствии с  Уставом относятся к видам деятельности:</w:t>
      </w:r>
    </w:p>
    <w:p w:rsidR="00A73654" w:rsidRPr="008113CA" w:rsidRDefault="00A73654" w:rsidP="00A73654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 xml:space="preserve">образовательные услуги по программам высшего, послевузовского и </w:t>
      </w:r>
      <w:r w:rsidRPr="008113CA">
        <w:rPr>
          <w:rFonts w:ascii="Times New Roman" w:hAnsi="Times New Roman" w:cs="Times New Roman"/>
          <w:sz w:val="28"/>
          <w:szCs w:val="28"/>
        </w:rPr>
        <w:br/>
        <w:t>дополнительного профессионального образования;</w:t>
      </w:r>
    </w:p>
    <w:p w:rsidR="00A73654" w:rsidRPr="008113CA" w:rsidRDefault="00A73654" w:rsidP="00A73654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 xml:space="preserve">подготовка, профессиональная переподготовка и (или) повышение квалификации </w:t>
      </w:r>
      <w:r w:rsidRPr="008113CA">
        <w:rPr>
          <w:rFonts w:ascii="Times New Roman" w:hAnsi="Times New Roman" w:cs="Times New Roman"/>
          <w:sz w:val="28"/>
          <w:szCs w:val="28"/>
        </w:rPr>
        <w:br/>
        <w:t>сотрудников высшей квалификации, научных и научно-педагогических работников;</w:t>
      </w:r>
    </w:p>
    <w:p w:rsidR="00A73654" w:rsidRPr="008113CA" w:rsidRDefault="00A73654" w:rsidP="00A73654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выполнение фундаментальных и прикладных научных исследований;</w:t>
      </w:r>
    </w:p>
    <w:p w:rsidR="00A73654" w:rsidRPr="008113CA" w:rsidRDefault="00A73654" w:rsidP="00A73654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предоставление в аренду закрепленного за учреждением имущества.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54" w:rsidRPr="008113CA" w:rsidRDefault="00A73654" w:rsidP="00A73654">
      <w:pPr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113CA">
        <w:rPr>
          <w:rFonts w:ascii="Times New Roman" w:hAnsi="Times New Roman" w:cs="Times New Roman"/>
          <w:b/>
          <w:bCs/>
          <w:sz w:val="28"/>
          <w:szCs w:val="28"/>
        </w:rPr>
        <w:t xml:space="preserve">II. Показатели финансового состояния учреждения </w:t>
      </w:r>
    </w:p>
    <w:p w:rsidR="00A73654" w:rsidRPr="008113CA" w:rsidRDefault="00A73654" w:rsidP="00A73654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245"/>
        <w:gridCol w:w="2551"/>
      </w:tblGrid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bookmarkStart w:id="0" w:name="l97"/>
            <w:bookmarkStart w:id="1" w:name="l96"/>
            <w:bookmarkStart w:id="2" w:name="l95"/>
            <w:bookmarkStart w:id="3" w:name="l94"/>
            <w:bookmarkStart w:id="4" w:name="l93"/>
            <w:bookmarkStart w:id="5" w:name="l92"/>
            <w:bookmarkStart w:id="6" w:name="l91"/>
            <w:bookmarkStart w:id="7" w:name="l90"/>
            <w:bookmarkStart w:id="8" w:name="l89"/>
            <w:bookmarkStart w:id="9" w:name="l88"/>
            <w:bookmarkStart w:id="10" w:name="l87"/>
            <w:bookmarkStart w:id="11" w:name="l86"/>
            <w:bookmarkStart w:id="12" w:name="l85"/>
            <w:bookmarkStart w:id="13" w:name="l84"/>
            <w:bookmarkStart w:id="14" w:name="l83"/>
            <w:bookmarkStart w:id="15" w:name="l82"/>
            <w:bookmarkStart w:id="16" w:name="l81"/>
            <w:bookmarkStart w:id="17" w:name="l80"/>
            <w:bookmarkStart w:id="18" w:name="l79"/>
            <w:bookmarkStart w:id="19" w:name="l78"/>
            <w:bookmarkStart w:id="20" w:name="l77"/>
            <w:bookmarkStart w:id="21" w:name="l76"/>
            <w:bookmarkStart w:id="22" w:name="l75"/>
            <w:bookmarkStart w:id="23" w:name="l74"/>
            <w:bookmarkStart w:id="24" w:name="l73"/>
            <w:bookmarkStart w:id="25" w:name="l72"/>
            <w:bookmarkStart w:id="26" w:name="l71"/>
            <w:bookmarkStart w:id="27" w:name="l70"/>
            <w:bookmarkStart w:id="28" w:name="l69"/>
            <w:bookmarkStart w:id="29" w:name="l68"/>
            <w:bookmarkStart w:id="30" w:name="l67"/>
            <w:bookmarkStart w:id="31" w:name="l66"/>
            <w:bookmarkStart w:id="32" w:name="l65"/>
            <w:bookmarkStart w:id="33" w:name="l64"/>
            <w:bookmarkStart w:id="34" w:name="l63"/>
            <w:bookmarkStart w:id="35" w:name="l62"/>
            <w:bookmarkStart w:id="36" w:name="l61"/>
            <w:bookmarkStart w:id="37" w:name="l60"/>
            <w:bookmarkStart w:id="38" w:name="l59"/>
            <w:bookmarkStart w:id="39" w:name="l58"/>
            <w:bookmarkStart w:id="40" w:name="l57"/>
            <w:bookmarkStart w:id="41" w:name="l56"/>
            <w:bookmarkStart w:id="42" w:name="l55"/>
            <w:bookmarkStart w:id="43" w:name="l54"/>
            <w:bookmarkStart w:id="44" w:name="l53"/>
            <w:bookmarkStart w:id="45" w:name="l52"/>
            <w:bookmarkStart w:id="46" w:name="l51"/>
            <w:bookmarkStart w:id="47" w:name="l50"/>
            <w:bookmarkStart w:id="48" w:name="l49"/>
            <w:bookmarkStart w:id="49" w:name="l48"/>
            <w:bookmarkStart w:id="50" w:name="l47"/>
            <w:bookmarkStart w:id="51" w:name="l46"/>
            <w:bookmarkStart w:id="52" w:name="l45"/>
            <w:bookmarkStart w:id="53" w:name="l44"/>
            <w:bookmarkStart w:id="54" w:name="l4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3 629 753,24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3 281 345,64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3 281 345,64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l151"/>
            <w:bookmarkEnd w:id="55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268 607,60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25 270,00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1.2.3. Материальные запасы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54 530,0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II. Финансовые активы, всего: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l169"/>
            <w:bookmarkEnd w:id="56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за счет средств муниципального бюджета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l152"/>
            <w:bookmarkEnd w:id="57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l170"/>
            <w:bookmarkEnd w:id="58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l153"/>
            <w:bookmarkEnd w:id="59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l171"/>
            <w:bookmarkEnd w:id="60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l154"/>
            <w:bookmarkEnd w:id="61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III. Обязательства, всего: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 Кредиторская задолженность по расчетам с поставщиками и подрядчиками за счет средств муниципального бюджета, всего: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l172"/>
            <w:bookmarkEnd w:id="62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l155"/>
            <w:bookmarkEnd w:id="63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3.2.9. по приобретению непроизведенных активов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l173"/>
            <w:bookmarkEnd w:id="64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65" w:name="l156"/>
            <w:bookmarkEnd w:id="65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приносящей доход деятельности, всего: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3.3.9. по приобретению непроизведенных активов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l174"/>
            <w:bookmarkEnd w:id="66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3654" w:rsidRPr="008113CA" w:rsidTr="00E43E93">
        <w:trPr>
          <w:tblCellSpacing w:w="0" w:type="dxa"/>
        </w:trPr>
        <w:tc>
          <w:tcPr>
            <w:tcW w:w="3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l157"/>
            <w:bookmarkEnd w:id="67"/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54" w:rsidRPr="008113CA" w:rsidRDefault="00A73654" w:rsidP="00E43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 </w:t>
      </w:r>
    </w:p>
    <w:p w:rsidR="00A73654" w:rsidRPr="008113CA" w:rsidRDefault="00A73654" w:rsidP="00A73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A73654" w:rsidRPr="008113CA" w:rsidSect="008113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C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Показатели по поступлениям и выплатам Учреждения (подразделения)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Pr="00811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8113CA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bCs/>
          <w:sz w:val="28"/>
          <w:szCs w:val="28"/>
        </w:rPr>
        <w:t>Таблица 2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362"/>
        <w:gridCol w:w="2108"/>
        <w:gridCol w:w="1719"/>
        <w:gridCol w:w="1276"/>
        <w:gridCol w:w="1134"/>
        <w:gridCol w:w="1418"/>
        <w:gridCol w:w="1842"/>
      </w:tblGrid>
      <w:tr w:rsidR="00A73654" w:rsidRPr="008113CA" w:rsidTr="00E43E93">
        <w:tc>
          <w:tcPr>
            <w:tcW w:w="2477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859" w:type="dxa"/>
            <w:gridSpan w:val="7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73654" w:rsidRPr="008113CA" w:rsidTr="00E43E93">
        <w:tc>
          <w:tcPr>
            <w:tcW w:w="2477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6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73654" w:rsidRPr="008113CA" w:rsidTr="00B15029">
        <w:tc>
          <w:tcPr>
            <w:tcW w:w="2477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19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абзацемвторым пункта 1 статьи 78.1 Бюджетного кодекса Российской Федерации</w:t>
            </w:r>
          </w:p>
        </w:tc>
        <w:tc>
          <w:tcPr>
            <w:tcW w:w="1276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260" w:type="dxa"/>
            <w:gridSpan w:val="2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73654" w:rsidRPr="008113CA" w:rsidTr="00B15029">
        <w:tc>
          <w:tcPr>
            <w:tcW w:w="2477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73654" w:rsidRPr="008113CA" w:rsidRDefault="00B15029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1 992 638,0</w:t>
            </w:r>
          </w:p>
        </w:tc>
        <w:tc>
          <w:tcPr>
            <w:tcW w:w="2108" w:type="dxa"/>
            <w:vAlign w:val="bottom"/>
          </w:tcPr>
          <w:p w:rsidR="00A73654" w:rsidRPr="008113CA" w:rsidRDefault="00B15029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1987638,0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5 0</w:t>
            </w: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5 000.00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2" w:type="dxa"/>
            <w:vAlign w:val="bottom"/>
          </w:tcPr>
          <w:p w:rsidR="00A73654" w:rsidRPr="008113CA" w:rsidRDefault="00B15029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1987638,0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73654" w:rsidRPr="008113CA" w:rsidRDefault="00B15029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1 992638,0</w:t>
            </w:r>
          </w:p>
        </w:tc>
        <w:tc>
          <w:tcPr>
            <w:tcW w:w="2108" w:type="dxa"/>
            <w:vAlign w:val="bottom"/>
          </w:tcPr>
          <w:p w:rsidR="00A73654" w:rsidRPr="008113CA" w:rsidRDefault="00B15029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1 987638,0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5 000.00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на: </w:t>
            </w:r>
            <w:r w:rsidRPr="0081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 всего: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B15029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1 752638,0</w:t>
            </w:r>
          </w:p>
        </w:tc>
        <w:tc>
          <w:tcPr>
            <w:tcW w:w="2108" w:type="dxa"/>
            <w:vAlign w:val="bottom"/>
          </w:tcPr>
          <w:p w:rsidR="00A73654" w:rsidRPr="008113CA" w:rsidRDefault="00B15029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1 752638,0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2" w:type="dxa"/>
            <w:vAlign w:val="bottom"/>
          </w:tcPr>
          <w:p w:rsidR="00A73654" w:rsidRPr="008113CA" w:rsidRDefault="00B15029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1 267406,0</w:t>
            </w:r>
          </w:p>
        </w:tc>
        <w:tc>
          <w:tcPr>
            <w:tcW w:w="2108" w:type="dxa"/>
            <w:vAlign w:val="bottom"/>
          </w:tcPr>
          <w:p w:rsidR="00A73654" w:rsidRPr="008113CA" w:rsidRDefault="00B15029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1 267406,0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2" w:type="dxa"/>
            <w:vAlign w:val="bottom"/>
          </w:tcPr>
          <w:p w:rsidR="00A73654" w:rsidRPr="008113CA" w:rsidRDefault="00B15029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485 232,0</w:t>
            </w:r>
          </w:p>
        </w:tc>
        <w:tc>
          <w:tcPr>
            <w:tcW w:w="2108" w:type="dxa"/>
            <w:vAlign w:val="bottom"/>
          </w:tcPr>
          <w:p w:rsidR="00A73654" w:rsidRPr="008113CA" w:rsidRDefault="00B15029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485 232,0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6 000,00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6 000,00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5 000,00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5 000,00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Прочие платежи (экология)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(кроме расходов на закупку товаров, </w:t>
            </w:r>
            <w:r w:rsidRPr="0081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услуг)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1 000,00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1 000,00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229 000,00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229 000,00</w:t>
            </w: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5 0</w:t>
            </w: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5 0</w:t>
            </w: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5 0</w:t>
            </w: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5 0</w:t>
            </w:r>
            <w:r w:rsidRPr="0081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73654" w:rsidRPr="008113CA" w:rsidTr="00B15029">
        <w:tc>
          <w:tcPr>
            <w:tcW w:w="247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0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84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CA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8113C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113CA">
        <w:rPr>
          <w:rFonts w:ascii="Times New Roman" w:hAnsi="Times New Roman" w:cs="Times New Roman"/>
          <w:b/>
          <w:bCs/>
          <w:sz w:val="28"/>
          <w:szCs w:val="28"/>
        </w:rPr>
        <w:t>. Показатели выплат по расходам на закупку товаров, работ, услуг учреждения (подразделения)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1 января </w:t>
      </w:r>
      <w:r w:rsidRPr="008113CA">
        <w:rPr>
          <w:rFonts w:ascii="Times New Roman" w:hAnsi="Times New Roman" w:cs="Times New Roman"/>
          <w:b/>
          <w:bCs/>
          <w:iCs/>
          <w:sz w:val="28"/>
          <w:szCs w:val="28"/>
        </w:rPr>
        <w:t>2020</w:t>
      </w:r>
      <w:r w:rsidRPr="00811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8113C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bCs/>
          <w:sz w:val="28"/>
          <w:szCs w:val="28"/>
        </w:rPr>
        <w:t>Таблица 2.1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746"/>
      </w:tblGrid>
      <w:tr w:rsidR="00A73654" w:rsidRPr="008113CA" w:rsidTr="00E43E93">
        <w:tc>
          <w:tcPr>
            <w:tcW w:w="1622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2162" w:type="dxa"/>
            <w:gridSpan w:val="9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A73654" w:rsidRPr="008113CA" w:rsidTr="00E43E93">
        <w:tc>
          <w:tcPr>
            <w:tcW w:w="1622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8256" w:type="dxa"/>
            <w:gridSpan w:val="6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A73654" w:rsidRPr="008113CA" w:rsidTr="00E43E93">
        <w:tc>
          <w:tcPr>
            <w:tcW w:w="1622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350" w:type="dxa"/>
            <w:gridSpan w:val="3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A73654" w:rsidRPr="008113CA" w:rsidTr="00E43E93">
        <w:tc>
          <w:tcPr>
            <w:tcW w:w="1622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73654" w:rsidRPr="008113CA" w:rsidRDefault="00A73654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15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73654" w:rsidRPr="008113CA" w:rsidRDefault="00A73654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15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73654" w:rsidRPr="008113CA" w:rsidRDefault="00A73654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15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73654" w:rsidRPr="008113CA" w:rsidRDefault="00A73654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15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73654" w:rsidRPr="008113CA" w:rsidRDefault="00A73654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15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г. 1-ый год планового периода</w:t>
            </w:r>
          </w:p>
        </w:tc>
        <w:tc>
          <w:tcPr>
            <w:tcW w:w="1302" w:type="dxa"/>
          </w:tcPr>
          <w:p w:rsidR="00A73654" w:rsidRPr="008113CA" w:rsidRDefault="00A73654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15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73654" w:rsidRPr="008113CA" w:rsidRDefault="00A73654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15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73654" w:rsidRPr="008113CA" w:rsidRDefault="00A73654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15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746" w:type="dxa"/>
          </w:tcPr>
          <w:p w:rsidR="00A73654" w:rsidRPr="008113CA" w:rsidRDefault="00A73654" w:rsidP="00B15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15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г. 1-ый год планового периода</w:t>
            </w:r>
          </w:p>
        </w:tc>
      </w:tr>
      <w:tr w:rsidR="00A73654" w:rsidRPr="008113CA" w:rsidTr="00E43E93">
        <w:tc>
          <w:tcPr>
            <w:tcW w:w="162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6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3654" w:rsidRPr="008113CA" w:rsidTr="00E43E93">
        <w:tc>
          <w:tcPr>
            <w:tcW w:w="162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 на закупку товаров, </w:t>
            </w:r>
            <w:r w:rsidRPr="0081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всего:</w:t>
            </w:r>
          </w:p>
        </w:tc>
        <w:tc>
          <w:tcPr>
            <w:tcW w:w="737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8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229 000,00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229 000,00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654" w:rsidRPr="008113CA" w:rsidTr="00E43E93">
        <w:tc>
          <w:tcPr>
            <w:tcW w:w="162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50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c>
          <w:tcPr>
            <w:tcW w:w="162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229 000,00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229 000,00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6" w:type="dxa"/>
            <w:vAlign w:val="bottom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3654" w:rsidRPr="008113CA" w:rsidRDefault="00A73654" w:rsidP="00A73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3654" w:rsidRPr="008113CA" w:rsidSect="00310A67">
          <w:pgSz w:w="16838" w:h="11906" w:orient="landscape"/>
          <w:pgMar w:top="1554" w:right="1134" w:bottom="1554" w:left="1134" w:header="709" w:footer="709" w:gutter="0"/>
          <w:cols w:space="708"/>
          <w:docGrid w:linePitch="360"/>
        </w:sect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C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8113CA">
        <w:rPr>
          <w:rFonts w:ascii="Times New Roman" w:hAnsi="Times New Roman" w:cs="Times New Roman"/>
          <w:b/>
          <w:bCs/>
          <w:sz w:val="28"/>
          <w:szCs w:val="28"/>
        </w:rPr>
        <w:t>. Сведения о средствах, поступающих во временное распоряжение учреждения (подразделения)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15029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68" w:name="_GoBack"/>
      <w:bookmarkEnd w:id="68"/>
      <w:r w:rsidRPr="008113CA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bCs/>
          <w:sz w:val="28"/>
          <w:szCs w:val="28"/>
        </w:rPr>
        <w:t>Таблица 3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522"/>
      </w:tblGrid>
      <w:tr w:rsidR="00A73654" w:rsidRPr="008113CA" w:rsidTr="00E43E93">
        <w:tc>
          <w:tcPr>
            <w:tcW w:w="4876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52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A73654" w:rsidRPr="008113CA" w:rsidTr="00E43E93">
        <w:tc>
          <w:tcPr>
            <w:tcW w:w="4876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654" w:rsidRPr="008113CA" w:rsidTr="00E43E93">
        <w:tc>
          <w:tcPr>
            <w:tcW w:w="4876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52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73654" w:rsidRPr="008113CA" w:rsidTr="00E43E93">
        <w:tc>
          <w:tcPr>
            <w:tcW w:w="4876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52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73654" w:rsidRPr="008113CA" w:rsidTr="00E43E93">
        <w:tc>
          <w:tcPr>
            <w:tcW w:w="4876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52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c>
          <w:tcPr>
            <w:tcW w:w="4876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52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13C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113CA">
        <w:rPr>
          <w:rFonts w:ascii="Times New Roman" w:hAnsi="Times New Roman" w:cs="Times New Roman"/>
          <w:b/>
          <w:bCs/>
          <w:sz w:val="28"/>
          <w:szCs w:val="28"/>
        </w:rPr>
        <w:t>. Справочная информация</w:t>
      </w: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3654" w:rsidRPr="008113CA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bCs/>
          <w:sz w:val="28"/>
          <w:szCs w:val="28"/>
        </w:rPr>
        <w:t>Таблица 4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2094"/>
      </w:tblGrid>
      <w:tr w:rsidR="00A73654" w:rsidRPr="008113CA" w:rsidTr="00E43E93">
        <w:tc>
          <w:tcPr>
            <w:tcW w:w="691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094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A73654" w:rsidRPr="008113CA" w:rsidTr="00E43E93">
        <w:tc>
          <w:tcPr>
            <w:tcW w:w="691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654" w:rsidRPr="008113CA" w:rsidTr="00E43E93">
        <w:tc>
          <w:tcPr>
            <w:tcW w:w="691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94" w:type="dxa"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c>
          <w:tcPr>
            <w:tcW w:w="691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094" w:type="dxa"/>
          </w:tcPr>
          <w:p w:rsidR="00A73654" w:rsidRPr="008113CA" w:rsidRDefault="00A73654" w:rsidP="00E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54" w:rsidRPr="008113CA" w:rsidTr="00E43E93">
        <w:tc>
          <w:tcPr>
            <w:tcW w:w="6917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CA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094" w:type="dxa"/>
          </w:tcPr>
          <w:p w:rsidR="00A73654" w:rsidRPr="008113CA" w:rsidRDefault="00A73654" w:rsidP="00E43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Директор МБУ «Веселовский</w:t>
      </w:r>
    </w:p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сельский дом культуры» администрации</w:t>
      </w:r>
    </w:p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Веселовского сельского поселения</w:t>
      </w:r>
    </w:p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vanish/>
          <w:sz w:val="28"/>
          <w:szCs w:val="28"/>
        </w:rPr>
        <w:tab/>
      </w:r>
      <w:r>
        <w:rPr>
          <w:rFonts w:ascii="Times New Roman" w:hAnsi="Times New Roman" w:cs="Times New Roman"/>
          <w:vanish/>
          <w:sz w:val="28"/>
          <w:szCs w:val="28"/>
        </w:rPr>
        <w:tab/>
      </w:r>
      <w:r>
        <w:rPr>
          <w:rFonts w:ascii="Times New Roman" w:hAnsi="Times New Roman" w:cs="Times New Roman"/>
          <w:vanish/>
          <w:sz w:val="28"/>
          <w:szCs w:val="28"/>
        </w:rPr>
        <w:tab/>
      </w:r>
      <w:r>
        <w:rPr>
          <w:rFonts w:ascii="Times New Roman" w:hAnsi="Times New Roman" w:cs="Times New Roman"/>
          <w:vanish/>
          <w:sz w:val="28"/>
          <w:szCs w:val="28"/>
        </w:rPr>
        <w:tab/>
      </w:r>
      <w:r>
        <w:rPr>
          <w:rFonts w:ascii="Times New Roman" w:hAnsi="Times New Roman" w:cs="Times New Roman"/>
          <w:vanish/>
          <w:sz w:val="28"/>
          <w:szCs w:val="28"/>
        </w:rPr>
        <w:tab/>
      </w:r>
      <w:r>
        <w:rPr>
          <w:rFonts w:ascii="Times New Roman" w:hAnsi="Times New Roman" w:cs="Times New Roman"/>
          <w:vanish/>
          <w:sz w:val="28"/>
          <w:szCs w:val="28"/>
        </w:rPr>
        <w:tab/>
        <w:t xml:space="preserve">          М.У. Алиева</w:t>
      </w:r>
    </w:p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3654" w:rsidRDefault="00A73654" w:rsidP="00A7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21776" w:rsidRDefault="00A21776"/>
    <w:sectPr w:rsidR="00A21776" w:rsidSect="00BD0A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EB" w:rsidRDefault="009C6DEB" w:rsidP="00852490">
      <w:pPr>
        <w:spacing w:after="0" w:line="240" w:lineRule="auto"/>
      </w:pPr>
      <w:r>
        <w:separator/>
      </w:r>
    </w:p>
  </w:endnote>
  <w:endnote w:type="continuationSeparator" w:id="1">
    <w:p w:rsidR="009C6DEB" w:rsidRDefault="009C6DEB" w:rsidP="008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EB" w:rsidRDefault="009C6DEB" w:rsidP="00852490">
      <w:pPr>
        <w:spacing w:after="0" w:line="240" w:lineRule="auto"/>
      </w:pPr>
      <w:r>
        <w:separator/>
      </w:r>
    </w:p>
  </w:footnote>
  <w:footnote w:type="continuationSeparator" w:id="1">
    <w:p w:rsidR="009C6DEB" w:rsidRDefault="009C6DEB" w:rsidP="0085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67" w:rsidRDefault="009C6D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654"/>
    <w:rsid w:val="00061F33"/>
    <w:rsid w:val="00747EED"/>
    <w:rsid w:val="007923ED"/>
    <w:rsid w:val="0081745B"/>
    <w:rsid w:val="00852490"/>
    <w:rsid w:val="008E297A"/>
    <w:rsid w:val="009C6DEB"/>
    <w:rsid w:val="00A0027F"/>
    <w:rsid w:val="00A21776"/>
    <w:rsid w:val="00A73654"/>
    <w:rsid w:val="00AD0903"/>
    <w:rsid w:val="00B15029"/>
    <w:rsid w:val="00BC7F84"/>
    <w:rsid w:val="00E2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1933</Words>
  <Characters>11019</Characters>
  <Application>Microsoft Office Word</Application>
  <DocSecurity>0</DocSecurity>
  <Lines>91</Lines>
  <Paragraphs>25</Paragraphs>
  <ScaleCrop>false</ScaleCrop>
  <Company>Ya Blondinko Edition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8</cp:revision>
  <cp:lastPrinted>2021-03-23T11:09:00Z</cp:lastPrinted>
  <dcterms:created xsi:type="dcterms:W3CDTF">2020-02-03T12:17:00Z</dcterms:created>
  <dcterms:modified xsi:type="dcterms:W3CDTF">2021-03-23T11:54:00Z</dcterms:modified>
</cp:coreProperties>
</file>