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noProof/>
          <w:sz w:val="28"/>
          <w:szCs w:val="28"/>
        </w:rPr>
        <w:drawing>
          <wp:anchor distT="0" distB="0" distL="114300" distR="114300" simplePos="0" relativeHeight="251658240" behindDoc="0" locked="0" layoutInCell="1" allowOverlap="1" wp14:anchorId="2AD817DA" wp14:editId="3F17DC5D">
            <wp:simplePos x="0" y="0"/>
            <wp:positionH relativeFrom="column">
              <wp:posOffset>2739390</wp:posOffset>
            </wp:positionH>
            <wp:positionV relativeFrom="paragraph">
              <wp:posOffset>-453390</wp:posOffset>
            </wp:positionV>
            <wp:extent cx="628650" cy="771525"/>
            <wp:effectExtent l="19050" t="0" r="0" b="0"/>
            <wp:wrapNone/>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КРАСНОДАРСКИЙ КРАЙ</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УСПЕНСКИЙ РАЙОН</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АДМИНИСТРАЦИЯ ВЕСЕЛОВСКОГО СЕЛЬСКОГО ПОСЕЛЕНИЯ</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УСПЕНСКОГО РАЙОНА</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ПОСТАНОВЛЕНИЕ</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8E4CE5" w:rsidP="000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09780C" w:rsidRPr="0009780C">
        <w:rPr>
          <w:rFonts w:ascii="Times New Roman" w:hAnsi="Times New Roman" w:cs="Times New Roman"/>
          <w:sz w:val="28"/>
          <w:szCs w:val="28"/>
        </w:rPr>
        <w:t xml:space="preserve"> 2018 года</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 </w:t>
      </w:r>
      <w:r>
        <w:rPr>
          <w:rFonts w:ascii="Times New Roman" w:hAnsi="Times New Roman" w:cs="Times New Roman"/>
          <w:sz w:val="28"/>
          <w:szCs w:val="28"/>
        </w:rPr>
        <w:t>____</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х. </w:t>
      </w:r>
      <w:proofErr w:type="gramStart"/>
      <w:r w:rsidR="0009780C" w:rsidRPr="0009780C">
        <w:rPr>
          <w:rFonts w:ascii="Times New Roman" w:hAnsi="Times New Roman" w:cs="Times New Roman"/>
          <w:sz w:val="28"/>
          <w:szCs w:val="28"/>
        </w:rPr>
        <w:t>Веселый</w:t>
      </w:r>
      <w:proofErr w:type="gramEnd"/>
    </w:p>
    <w:p w:rsidR="0009780C" w:rsidRDefault="0009780C" w:rsidP="0009780C">
      <w:pPr>
        <w:spacing w:after="0" w:line="240" w:lineRule="auto"/>
        <w:jc w:val="center"/>
        <w:rPr>
          <w:rFonts w:ascii="Times New Roman" w:hAnsi="Times New Roman" w:cs="Times New Roman"/>
          <w:sz w:val="28"/>
          <w:szCs w:val="28"/>
        </w:rPr>
      </w:pPr>
    </w:p>
    <w:p w:rsidR="0073680F" w:rsidRDefault="0073680F" w:rsidP="0009780C">
      <w:pPr>
        <w:spacing w:after="0" w:line="240" w:lineRule="auto"/>
        <w:jc w:val="center"/>
        <w:rPr>
          <w:rFonts w:ascii="Times New Roman" w:hAnsi="Times New Roman" w:cs="Times New Roman"/>
          <w:sz w:val="28"/>
          <w:szCs w:val="28"/>
        </w:rPr>
      </w:pP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Об утверждении Положения о ведении реестра субъектов</w:t>
      </w: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малого и среднего  предпринимательства-получателей</w:t>
      </w: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поддержки, оказываемой администрацией</w:t>
      </w:r>
    </w:p>
    <w:p w:rsidR="0073680F" w:rsidRPr="0073680F" w:rsidRDefault="0073680F" w:rsidP="0073680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Веселовского</w:t>
      </w:r>
      <w:r w:rsidRPr="0073680F">
        <w:rPr>
          <w:rFonts w:ascii="Times New Roman" w:hAnsi="Times New Roman" w:cs="Times New Roman"/>
          <w:b/>
          <w:sz w:val="28"/>
          <w:szCs w:val="28"/>
        </w:rPr>
        <w:t xml:space="preserve"> сельского поселения Успенского района</w:t>
      </w:r>
    </w:p>
    <w:p w:rsidR="0073680F" w:rsidRPr="0073680F" w:rsidRDefault="0073680F" w:rsidP="0073680F">
      <w:pPr>
        <w:spacing w:after="0" w:line="240" w:lineRule="auto"/>
        <w:ind w:firstLine="567"/>
        <w:jc w:val="center"/>
        <w:rPr>
          <w:rFonts w:ascii="Times New Roman" w:hAnsi="Times New Roman" w:cs="Times New Roman"/>
          <w:b/>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В соответствии с Федеральным законом  от 24.07.2007 года № 209-ФЗ "О развитии малого и среднего предпринимательства в Российской Федерации», п.28 ч.1 ст.14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06.05. 2008 года №358 «Об утверждении положения  о ведении реестров субъектов малого и среднего предпринимательства - получателей поддержки и о</w:t>
      </w:r>
      <w:proofErr w:type="gramEnd"/>
      <w:r w:rsidRPr="0073680F">
        <w:rPr>
          <w:rFonts w:ascii="Times New Roman" w:hAnsi="Times New Roman" w:cs="Times New Roman"/>
          <w:sz w:val="28"/>
          <w:szCs w:val="28"/>
        </w:rPr>
        <w:t xml:space="preserve"> </w:t>
      </w:r>
      <w:proofErr w:type="gramStart"/>
      <w:r w:rsidRPr="0073680F">
        <w:rPr>
          <w:rFonts w:ascii="Times New Roman" w:hAnsi="Times New Roman" w:cs="Times New Roman"/>
          <w:sz w:val="28"/>
          <w:szCs w:val="28"/>
        </w:rPr>
        <w:t>требованиях</w:t>
      </w:r>
      <w:proofErr w:type="gramEnd"/>
      <w:r w:rsidRPr="0073680F">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в соответствии с Уставом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постановляю:</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1. Утвердить Положение о ведении реестра субъектов малого и среднего предпринимательства - получателей поддержки, оказываемой администрацией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(приложение № 1).</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2. Утвердить реестр субъектов малого и среднего предпринимательства-получателей поддержки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(приложение № 2).</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3. Обнародовать настоящее постановление в соответствии с уставом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и разместить на официальном сайте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4. </w:t>
      </w:r>
      <w:proofErr w:type="gramStart"/>
      <w:r w:rsidRPr="0073680F">
        <w:rPr>
          <w:rFonts w:ascii="Times New Roman" w:hAnsi="Times New Roman" w:cs="Times New Roman"/>
          <w:sz w:val="28"/>
          <w:szCs w:val="28"/>
        </w:rPr>
        <w:t>Контроль за</w:t>
      </w:r>
      <w:proofErr w:type="gramEnd"/>
      <w:r w:rsidRPr="0073680F">
        <w:rPr>
          <w:rFonts w:ascii="Times New Roman" w:hAnsi="Times New Roman" w:cs="Times New Roman"/>
          <w:sz w:val="28"/>
          <w:szCs w:val="28"/>
        </w:rPr>
        <w:t xml:space="preserve"> выполнением настоящего постановления оставляю за собой.</w:t>
      </w:r>
    </w:p>
    <w:p w:rsid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5. Постановление вступает в силу со дня его официального обнародования.</w:t>
      </w: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Глава Веселовского сельского</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поселения Успенского района                                                    Т.Я. Кузнецова</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lastRenderedPageBreak/>
        <w:t>Проект подготовлен и внесен:</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Ведущий специалист администрации </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Веселовского сельского поселения                                            Н.Ф. </w:t>
      </w:r>
      <w:proofErr w:type="spellStart"/>
      <w:r w:rsidRPr="0073680F">
        <w:rPr>
          <w:rFonts w:ascii="Times New Roman" w:hAnsi="Times New Roman" w:cs="Times New Roman"/>
          <w:sz w:val="28"/>
          <w:szCs w:val="28"/>
        </w:rPr>
        <w:t>Жегалова</w:t>
      </w:r>
      <w:proofErr w:type="spellEnd"/>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Проект согласован: </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Специалист администрации </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Веселовского сельского поселения                                           С.В. Грибенник</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left="354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Pr="0073680F">
        <w:rPr>
          <w:rFonts w:ascii="Times New Roman" w:hAnsi="Times New Roman" w:cs="Times New Roman"/>
          <w:sz w:val="28"/>
          <w:szCs w:val="28"/>
        </w:rPr>
        <w:t xml:space="preserve">Приложение </w:t>
      </w:r>
    </w:p>
    <w:p w:rsidR="0073680F" w:rsidRDefault="0073680F" w:rsidP="0073680F">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680F">
        <w:rPr>
          <w:rFonts w:ascii="Times New Roman" w:hAnsi="Times New Roman" w:cs="Times New Roman"/>
          <w:sz w:val="28"/>
          <w:szCs w:val="28"/>
        </w:rPr>
        <w:t>к постановлению администрации</w:t>
      </w:r>
    </w:p>
    <w:p w:rsidR="0073680F" w:rsidRPr="0073680F" w:rsidRDefault="0073680F" w:rsidP="0073680F">
      <w:pPr>
        <w:spacing w:after="0" w:line="240" w:lineRule="auto"/>
        <w:ind w:left="4956"/>
        <w:jc w:val="both"/>
        <w:rPr>
          <w:rFonts w:ascii="Times New Roman" w:hAnsi="Times New Roman" w:cs="Times New Roman"/>
          <w:sz w:val="28"/>
          <w:szCs w:val="28"/>
        </w:rPr>
      </w:pPr>
      <w:r>
        <w:rPr>
          <w:rFonts w:ascii="Times New Roman" w:hAnsi="Times New Roman" w:cs="Times New Roman"/>
          <w:sz w:val="28"/>
          <w:szCs w:val="28"/>
        </w:rPr>
        <w:t xml:space="preserve">       Веселовского</w:t>
      </w:r>
      <w:r w:rsidRPr="0073680F">
        <w:rPr>
          <w:rFonts w:ascii="Times New Roman" w:hAnsi="Times New Roman" w:cs="Times New Roman"/>
          <w:sz w:val="28"/>
          <w:szCs w:val="28"/>
        </w:rPr>
        <w:t xml:space="preserve"> сельского поселения </w:t>
      </w:r>
    </w:p>
    <w:p w:rsidR="0073680F" w:rsidRDefault="0073680F" w:rsidP="0073680F">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680F">
        <w:rPr>
          <w:rFonts w:ascii="Times New Roman" w:hAnsi="Times New Roman" w:cs="Times New Roman"/>
          <w:sz w:val="28"/>
          <w:szCs w:val="28"/>
        </w:rPr>
        <w:t xml:space="preserve">Успенского района </w:t>
      </w:r>
    </w:p>
    <w:p w:rsidR="0073680F" w:rsidRPr="0073680F" w:rsidRDefault="0073680F" w:rsidP="0073680F">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680F">
        <w:rPr>
          <w:rFonts w:ascii="Times New Roman" w:hAnsi="Times New Roman" w:cs="Times New Roman"/>
          <w:sz w:val="28"/>
          <w:szCs w:val="28"/>
        </w:rPr>
        <w:t>от_______________№__________</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Положение</w:t>
      </w: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о ведении реестра субъектов малого и среднего предпринимательства - получателей поддержки, оказываемой администрацией</w:t>
      </w: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Веселовского</w:t>
      </w:r>
      <w:r w:rsidRPr="0073680F">
        <w:rPr>
          <w:rFonts w:ascii="Times New Roman" w:hAnsi="Times New Roman" w:cs="Times New Roman"/>
          <w:b/>
          <w:sz w:val="28"/>
          <w:szCs w:val="28"/>
        </w:rPr>
        <w:t xml:space="preserve"> сельского поселения Успенского района</w:t>
      </w:r>
    </w:p>
    <w:p w:rsidR="0073680F" w:rsidRPr="0073680F" w:rsidRDefault="0073680F" w:rsidP="0073680F">
      <w:pPr>
        <w:spacing w:after="0" w:line="240" w:lineRule="auto"/>
        <w:ind w:firstLine="567"/>
        <w:jc w:val="center"/>
        <w:rPr>
          <w:rFonts w:ascii="Times New Roman" w:hAnsi="Times New Roman" w:cs="Times New Roman"/>
          <w:b/>
          <w:sz w:val="28"/>
          <w:szCs w:val="28"/>
        </w:rPr>
      </w:pP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Общее положение</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а также устанавливает требования к ведению реестра.</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2. Реестр в администрации сельского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поселения Успенского района ведется в электронном виде, а также на бумажном носителе.</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администрацией поселения  с соблюдением требований, установленных Федеральным законом "Об информации, информационных технологиях и о защите информации".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4. Реестр ведется специалистом администрации  по форме согласно приложению 1 Положения.</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5. Сведения, содержащиеся в реестре, являются открытыми и общедоступными. Информация о наличии или об отсутствии сведений о получателях поддержки предоставляет без взимания платы, в форме выписки.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6. Администрация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в течение 30 дней </w:t>
      </w:r>
      <w:proofErr w:type="gramStart"/>
      <w:r w:rsidRPr="0073680F">
        <w:rPr>
          <w:rFonts w:ascii="Times New Roman" w:hAnsi="Times New Roman" w:cs="Times New Roman"/>
          <w:sz w:val="28"/>
          <w:szCs w:val="28"/>
        </w:rPr>
        <w:t>с даты принятия</w:t>
      </w:r>
      <w:proofErr w:type="gramEnd"/>
      <w:r w:rsidRPr="0073680F">
        <w:rPr>
          <w:rFonts w:ascii="Times New Roman" w:hAnsi="Times New Roman" w:cs="Times New Roman"/>
          <w:sz w:val="28"/>
          <w:szCs w:val="28"/>
        </w:rPr>
        <w:t xml:space="preserve"> решения об оказании поддержки или о прекращении оказания поддержки размещает сведения, содержащиеся в реестре, на своем официальном сайте в сети Интернет.</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7. Сведения о получателях поддержки хранятся в администрации поселения  в соответствии с законодательством Российской Федерации об архивном деле.</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Порядок внесения в реестр сведений о получателях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1. При внесении в реестр сведений о получателе поддержки указываются:</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а) наименование органа, предоставившего поддержку;</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б) номер реестровой записи и дата включения сведений о получателе поддержки в реестр;</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lastRenderedPageBreak/>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roofErr w:type="gramEnd"/>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д)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е) идентификационный номер налогоплательщика, присвоенный получателю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ж) сведения о виде, форме и размере предоставленной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з) дата принятия решения об оказании поддержки или о прекращении оказания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и) срок оказания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2. Основанием для принятия решения о включении сведений о получателе поддержки в реестр является Постановление администрации сельского поселения «Зеленец»  об оказании такой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3. Специалист администрации  проверяет наличие сведений (их изменение) о получателе поддержки, предусмотренных пунктом 1 настоящего Положения. В случаи отсутствия необходимых сведений, а также при обнаружении в них несоответствия администрация  в течение 3 дней запрашивает недостающие сведения.</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4. Проверенные сведения о получателе поддержки включаются администрацией  в реестр в течение 30 дней со дня принятия решения об оказании поддержки или о прекращении оказания поддержки и образуют реестровую запись, которая должна быть подписана главой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w:t>
      </w:r>
      <w:proofErr w:type="gramStart"/>
      <w:r w:rsidRPr="0073680F">
        <w:rPr>
          <w:rFonts w:ascii="Times New Roman" w:hAnsi="Times New Roman" w:cs="Times New Roman"/>
          <w:sz w:val="28"/>
          <w:szCs w:val="28"/>
        </w:rPr>
        <w:t>а-</w:t>
      </w:r>
      <w:proofErr w:type="gramEnd"/>
      <w:r w:rsidRPr="0073680F">
        <w:rPr>
          <w:rFonts w:ascii="Times New Roman" w:hAnsi="Times New Roman" w:cs="Times New Roman"/>
          <w:sz w:val="28"/>
          <w:szCs w:val="28"/>
        </w:rPr>
        <w:t xml:space="preserve"> руководителем администрации или лицом его замещающим собственноручной подписью.</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5. В случае предоставления получателем поддержки информации об изменении сведений, предусмотренных пунктом 1 настоящего Положения, специалист администрации вносит изменения  в реестровую запись.</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w:t>
      </w:r>
    </w:p>
    <w:p w:rsidR="0073680F" w:rsidRPr="0073680F"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Порядок исключения из реестра сведений о получателях поддержки</w:t>
      </w:r>
    </w:p>
    <w:p w:rsidR="0073680F" w:rsidRPr="0073680F" w:rsidRDefault="0073680F" w:rsidP="0073680F">
      <w:pPr>
        <w:spacing w:after="0" w:line="240" w:lineRule="auto"/>
        <w:ind w:firstLine="567"/>
        <w:jc w:val="center"/>
        <w:rPr>
          <w:rFonts w:ascii="Times New Roman" w:hAnsi="Times New Roman" w:cs="Times New Roman"/>
          <w:b/>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1. Реестровая запись, содержащая сведения о получателе поддержки, исключается из реестра администрацией поселения  по истечении 3 лет </w:t>
      </w:r>
      <w:proofErr w:type="gramStart"/>
      <w:r w:rsidRPr="0073680F">
        <w:rPr>
          <w:rFonts w:ascii="Times New Roman" w:hAnsi="Times New Roman" w:cs="Times New Roman"/>
          <w:sz w:val="28"/>
          <w:szCs w:val="28"/>
        </w:rPr>
        <w:t>с даты окончания</w:t>
      </w:r>
      <w:proofErr w:type="gramEnd"/>
      <w:r w:rsidRPr="0073680F">
        <w:rPr>
          <w:rFonts w:ascii="Times New Roman" w:hAnsi="Times New Roman" w:cs="Times New Roman"/>
          <w:sz w:val="28"/>
          <w:szCs w:val="28"/>
        </w:rPr>
        <w:t xml:space="preserve"> срока оказания поддержки на основании Постановления администрации.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lastRenderedPageBreak/>
        <w:t xml:space="preserve">2. Сведения о получателе поддержки на бумажном носителе, исключенные из реестра, хранятся в архиве  </w:t>
      </w:r>
      <w:r>
        <w:rPr>
          <w:rFonts w:ascii="Times New Roman" w:hAnsi="Times New Roman" w:cs="Times New Roman"/>
          <w:sz w:val="28"/>
          <w:szCs w:val="28"/>
        </w:rPr>
        <w:t>Веселовского</w:t>
      </w:r>
      <w:r w:rsidRPr="0073680F">
        <w:rPr>
          <w:rFonts w:ascii="Times New Roman" w:hAnsi="Times New Roman" w:cs="Times New Roman"/>
          <w:sz w:val="28"/>
          <w:szCs w:val="28"/>
        </w:rPr>
        <w:t xml:space="preserve"> сельского поселения Успенского района в соответствии с законодательством Российской Федерации об архивном деле.</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w:t>
      </w:r>
    </w:p>
    <w:p w:rsid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ED6922">
      <w:pPr>
        <w:spacing w:after="0" w:line="240" w:lineRule="auto"/>
        <w:jc w:val="both"/>
        <w:rPr>
          <w:rFonts w:ascii="Times New Roman" w:hAnsi="Times New Roman" w:cs="Times New Roman"/>
          <w:sz w:val="28"/>
          <w:szCs w:val="28"/>
        </w:rPr>
      </w:pPr>
      <w:r w:rsidRPr="0073680F">
        <w:rPr>
          <w:rFonts w:ascii="Times New Roman" w:hAnsi="Times New Roman" w:cs="Times New Roman"/>
          <w:sz w:val="28"/>
          <w:szCs w:val="28"/>
        </w:rPr>
        <w:t>Глава Веселовского сельского</w:t>
      </w:r>
    </w:p>
    <w:p w:rsidR="0073680F" w:rsidRPr="0073680F" w:rsidRDefault="0073680F" w:rsidP="00ED6922">
      <w:pPr>
        <w:spacing w:after="0" w:line="240" w:lineRule="auto"/>
        <w:jc w:val="both"/>
        <w:rPr>
          <w:rFonts w:ascii="Times New Roman" w:hAnsi="Times New Roman" w:cs="Times New Roman"/>
          <w:sz w:val="28"/>
          <w:szCs w:val="28"/>
        </w:rPr>
      </w:pPr>
      <w:r w:rsidRPr="0073680F">
        <w:rPr>
          <w:rFonts w:ascii="Times New Roman" w:hAnsi="Times New Roman" w:cs="Times New Roman"/>
          <w:sz w:val="28"/>
          <w:szCs w:val="28"/>
        </w:rPr>
        <w:t>поселения Успенского района                                                    Т.Я. Кузнецова</w:t>
      </w: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w:t>
      </w: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lastRenderedPageBreak/>
        <w:tab/>
      </w:r>
      <w:r w:rsidRPr="007368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680F">
        <w:rPr>
          <w:rFonts w:ascii="Times New Roman" w:hAnsi="Times New Roman" w:cs="Times New Roman"/>
          <w:sz w:val="28"/>
          <w:szCs w:val="28"/>
        </w:rPr>
        <w:t xml:space="preserve">       Приложение </w:t>
      </w:r>
    </w:p>
    <w:p w:rsidR="0073680F" w:rsidRPr="0073680F" w:rsidRDefault="0073680F" w:rsidP="0073680F">
      <w:pPr>
        <w:spacing w:after="0" w:line="240" w:lineRule="auto"/>
        <w:ind w:left="4248" w:firstLine="708"/>
        <w:jc w:val="both"/>
        <w:rPr>
          <w:rFonts w:ascii="Times New Roman" w:hAnsi="Times New Roman" w:cs="Times New Roman"/>
          <w:sz w:val="28"/>
          <w:szCs w:val="28"/>
        </w:rPr>
      </w:pPr>
      <w:r w:rsidRPr="0073680F">
        <w:rPr>
          <w:rFonts w:ascii="Times New Roman" w:hAnsi="Times New Roman" w:cs="Times New Roman"/>
          <w:sz w:val="28"/>
          <w:szCs w:val="28"/>
        </w:rPr>
        <w:t xml:space="preserve">       к постановлению администрации</w:t>
      </w:r>
    </w:p>
    <w:p w:rsidR="0073680F" w:rsidRPr="0073680F" w:rsidRDefault="0073680F" w:rsidP="0073680F">
      <w:pPr>
        <w:spacing w:after="0" w:line="240" w:lineRule="auto"/>
        <w:ind w:left="4248" w:firstLine="708"/>
        <w:jc w:val="both"/>
        <w:rPr>
          <w:rFonts w:ascii="Times New Roman" w:hAnsi="Times New Roman" w:cs="Times New Roman"/>
          <w:sz w:val="28"/>
          <w:szCs w:val="28"/>
        </w:rPr>
      </w:pPr>
      <w:r w:rsidRPr="0073680F">
        <w:rPr>
          <w:rFonts w:ascii="Times New Roman" w:hAnsi="Times New Roman" w:cs="Times New Roman"/>
          <w:sz w:val="28"/>
          <w:szCs w:val="28"/>
        </w:rPr>
        <w:t xml:space="preserve">       Веселовского сельского поселения </w:t>
      </w:r>
    </w:p>
    <w:p w:rsidR="0073680F" w:rsidRPr="0073680F" w:rsidRDefault="0073680F" w:rsidP="0073680F">
      <w:pPr>
        <w:spacing w:after="0" w:line="240" w:lineRule="auto"/>
        <w:ind w:left="4956"/>
        <w:jc w:val="both"/>
        <w:rPr>
          <w:rFonts w:ascii="Times New Roman" w:hAnsi="Times New Roman" w:cs="Times New Roman"/>
          <w:sz w:val="28"/>
          <w:szCs w:val="28"/>
        </w:rPr>
      </w:pPr>
      <w:r w:rsidRPr="0073680F">
        <w:rPr>
          <w:rFonts w:ascii="Times New Roman" w:hAnsi="Times New Roman" w:cs="Times New Roman"/>
          <w:sz w:val="28"/>
          <w:szCs w:val="28"/>
        </w:rPr>
        <w:t xml:space="preserve">       Успенского района </w:t>
      </w:r>
    </w:p>
    <w:p w:rsidR="0073680F" w:rsidRDefault="0073680F" w:rsidP="0073680F">
      <w:pPr>
        <w:spacing w:after="0" w:line="240" w:lineRule="auto"/>
        <w:ind w:left="4248" w:firstLine="708"/>
        <w:jc w:val="both"/>
        <w:rPr>
          <w:rFonts w:ascii="Times New Roman" w:hAnsi="Times New Roman" w:cs="Times New Roman"/>
          <w:sz w:val="28"/>
          <w:szCs w:val="28"/>
        </w:rPr>
      </w:pPr>
      <w:r w:rsidRPr="0073680F">
        <w:rPr>
          <w:rFonts w:ascii="Times New Roman" w:hAnsi="Times New Roman" w:cs="Times New Roman"/>
          <w:sz w:val="28"/>
          <w:szCs w:val="28"/>
        </w:rPr>
        <w:t xml:space="preserve">       от_______________№__________</w:t>
      </w:r>
    </w:p>
    <w:p w:rsidR="0073680F" w:rsidRDefault="0073680F" w:rsidP="0073680F">
      <w:pPr>
        <w:spacing w:after="0" w:line="240" w:lineRule="auto"/>
        <w:ind w:firstLine="567"/>
        <w:jc w:val="both"/>
        <w:rPr>
          <w:rFonts w:ascii="Times New Roman" w:hAnsi="Times New Roman" w:cs="Times New Roman"/>
          <w:sz w:val="28"/>
          <w:szCs w:val="28"/>
        </w:rPr>
      </w:pPr>
    </w:p>
    <w:p w:rsidR="00ED6922" w:rsidRDefault="0073680F" w:rsidP="0073680F">
      <w:pPr>
        <w:spacing w:after="0" w:line="240" w:lineRule="auto"/>
        <w:ind w:firstLine="567"/>
        <w:jc w:val="center"/>
        <w:rPr>
          <w:rFonts w:ascii="Times New Roman" w:hAnsi="Times New Roman" w:cs="Times New Roman"/>
          <w:b/>
          <w:sz w:val="28"/>
          <w:szCs w:val="28"/>
        </w:rPr>
      </w:pPr>
      <w:r w:rsidRPr="0073680F">
        <w:rPr>
          <w:rFonts w:ascii="Times New Roman" w:hAnsi="Times New Roman" w:cs="Times New Roman"/>
          <w:b/>
          <w:sz w:val="28"/>
          <w:szCs w:val="28"/>
        </w:rPr>
        <w:t>Реестр субъектов малого и среднего предпринимательства – получателей поддержки</w:t>
      </w:r>
      <w:r>
        <w:rPr>
          <w:rFonts w:ascii="Times New Roman" w:hAnsi="Times New Roman" w:cs="Times New Roman"/>
          <w:b/>
          <w:sz w:val="28"/>
          <w:szCs w:val="28"/>
        </w:rPr>
        <w:t xml:space="preserve"> </w:t>
      </w:r>
      <w:r w:rsidRPr="0073680F">
        <w:rPr>
          <w:rFonts w:ascii="Times New Roman" w:hAnsi="Times New Roman" w:cs="Times New Roman"/>
          <w:b/>
          <w:sz w:val="28"/>
          <w:szCs w:val="28"/>
        </w:rPr>
        <w:t>Веселовского</w:t>
      </w:r>
      <w:r>
        <w:rPr>
          <w:rFonts w:ascii="Times New Roman" w:hAnsi="Times New Roman" w:cs="Times New Roman"/>
          <w:b/>
          <w:sz w:val="28"/>
          <w:szCs w:val="28"/>
        </w:rPr>
        <w:t xml:space="preserve"> </w:t>
      </w:r>
      <w:r w:rsidRPr="0073680F">
        <w:rPr>
          <w:rFonts w:ascii="Times New Roman" w:hAnsi="Times New Roman" w:cs="Times New Roman"/>
          <w:b/>
          <w:sz w:val="28"/>
          <w:szCs w:val="28"/>
        </w:rPr>
        <w:t>сельского поселения Успенского района</w:t>
      </w:r>
    </w:p>
    <w:p w:rsidR="00ED6922" w:rsidRDefault="00ED6922" w:rsidP="0073680F">
      <w:pPr>
        <w:spacing w:after="0" w:line="240" w:lineRule="auto"/>
        <w:ind w:firstLine="567"/>
        <w:jc w:val="center"/>
        <w:rPr>
          <w:rFonts w:ascii="Times New Roman" w:hAnsi="Times New Roman" w:cs="Times New Roman"/>
          <w:b/>
          <w:sz w:val="28"/>
          <w:szCs w:val="28"/>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1276"/>
        <w:gridCol w:w="1701"/>
        <w:gridCol w:w="1417"/>
        <w:gridCol w:w="709"/>
        <w:gridCol w:w="425"/>
        <w:gridCol w:w="425"/>
        <w:gridCol w:w="567"/>
        <w:gridCol w:w="567"/>
        <w:gridCol w:w="1418"/>
      </w:tblGrid>
      <w:tr w:rsidR="00ED6922" w:rsidRPr="00CC630E" w:rsidTr="008A627A">
        <w:trPr>
          <w:cantSplit/>
        </w:trPr>
        <w:tc>
          <w:tcPr>
            <w:tcW w:w="709" w:type="dxa"/>
            <w:vMerge w:val="restart"/>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Номер реестровой записи и дата включения сведений в реестр</w:t>
            </w:r>
          </w:p>
        </w:tc>
        <w:tc>
          <w:tcPr>
            <w:tcW w:w="709" w:type="dxa"/>
            <w:vMerge w:val="restart"/>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Основание для включения (исключения) сведений в реестр</w:t>
            </w:r>
          </w:p>
        </w:tc>
        <w:tc>
          <w:tcPr>
            <w:tcW w:w="5103" w:type="dxa"/>
            <w:gridSpan w:val="4"/>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Сведения о субъекте малого и среднего предпринимательства получателе</w:t>
            </w:r>
          </w:p>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поддержки</w:t>
            </w:r>
          </w:p>
        </w:tc>
        <w:tc>
          <w:tcPr>
            <w:tcW w:w="1984" w:type="dxa"/>
            <w:gridSpan w:val="4"/>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Сведения о предоставленной поддержке</w:t>
            </w:r>
          </w:p>
        </w:tc>
        <w:tc>
          <w:tcPr>
            <w:tcW w:w="1418" w:type="dxa"/>
            <w:vMerge w:val="restart"/>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Инфор</w:t>
            </w:r>
            <w:r w:rsidRPr="008A627A">
              <w:rPr>
                <w:rFonts w:ascii="Times New Roman" w:hAnsi="Times New Roman"/>
                <w:sz w:val="24"/>
                <w:szCs w:val="24"/>
              </w:rPr>
              <w:softHyphen/>
              <w:t>мация о нару</w:t>
            </w:r>
            <w:r w:rsidRPr="008A627A">
              <w:rPr>
                <w:rFonts w:ascii="Times New Roman" w:hAnsi="Times New Roman"/>
                <w:sz w:val="24"/>
                <w:szCs w:val="24"/>
              </w:rPr>
              <w:softHyphen/>
              <w:t>шении порядка и условий предостав</w:t>
            </w:r>
            <w:r w:rsidRPr="008A627A">
              <w:rPr>
                <w:rFonts w:ascii="Times New Roman" w:hAnsi="Times New Roman"/>
                <w:sz w:val="24"/>
                <w:szCs w:val="24"/>
              </w:rPr>
              <w:softHyphen/>
              <w:t>ления под</w:t>
            </w:r>
            <w:r w:rsidRPr="008A627A">
              <w:rPr>
                <w:rFonts w:ascii="Times New Roman" w:hAnsi="Times New Roman"/>
                <w:sz w:val="24"/>
                <w:szCs w:val="24"/>
              </w:rPr>
              <w:softHyphen/>
              <w:t>держки (если име</w:t>
            </w:r>
            <w:r w:rsidRPr="008A627A">
              <w:rPr>
                <w:rFonts w:ascii="Times New Roman" w:hAnsi="Times New Roman"/>
                <w:sz w:val="24"/>
                <w:szCs w:val="24"/>
              </w:rPr>
              <w:softHyphen/>
              <w:t>ется), в том числе о неце</w:t>
            </w:r>
            <w:r w:rsidRPr="008A627A">
              <w:rPr>
                <w:rFonts w:ascii="Times New Roman" w:hAnsi="Times New Roman"/>
                <w:sz w:val="24"/>
                <w:szCs w:val="24"/>
              </w:rPr>
              <w:softHyphen/>
              <w:t>левом исполь</w:t>
            </w:r>
            <w:r w:rsidRPr="008A627A">
              <w:rPr>
                <w:rFonts w:ascii="Times New Roman" w:hAnsi="Times New Roman"/>
                <w:sz w:val="24"/>
                <w:szCs w:val="24"/>
              </w:rPr>
              <w:softHyphen/>
              <w:t>зовании средств поддерж</w:t>
            </w:r>
            <w:r w:rsidRPr="008A627A">
              <w:rPr>
                <w:rFonts w:ascii="Times New Roman" w:hAnsi="Times New Roman"/>
                <w:sz w:val="24"/>
                <w:szCs w:val="24"/>
              </w:rPr>
              <w:softHyphen/>
              <w:t>ки</w:t>
            </w:r>
          </w:p>
        </w:tc>
      </w:tr>
      <w:tr w:rsidR="008A627A" w:rsidRPr="00CC630E" w:rsidTr="008A627A">
        <w:trPr>
          <w:cantSplit/>
          <w:trHeight w:val="4726"/>
        </w:trPr>
        <w:tc>
          <w:tcPr>
            <w:tcW w:w="709" w:type="dxa"/>
            <w:vMerge/>
            <w:vAlign w:val="bottom"/>
          </w:tcPr>
          <w:p w:rsidR="00ED6922" w:rsidRPr="008A627A" w:rsidRDefault="00ED6922" w:rsidP="00501DB4">
            <w:pPr>
              <w:pStyle w:val="a6"/>
              <w:rPr>
                <w:rFonts w:ascii="Times New Roman" w:hAnsi="Times New Roman"/>
                <w:sz w:val="24"/>
                <w:szCs w:val="24"/>
              </w:rPr>
            </w:pPr>
          </w:p>
        </w:tc>
        <w:tc>
          <w:tcPr>
            <w:tcW w:w="709" w:type="dxa"/>
            <w:vMerge/>
            <w:vAlign w:val="bottom"/>
          </w:tcPr>
          <w:p w:rsidR="00ED6922" w:rsidRPr="008A627A" w:rsidRDefault="00ED6922" w:rsidP="00501DB4">
            <w:pPr>
              <w:pStyle w:val="a6"/>
              <w:rPr>
                <w:rFonts w:ascii="Times New Roman" w:hAnsi="Times New Roman"/>
                <w:sz w:val="24"/>
                <w:szCs w:val="24"/>
              </w:rPr>
            </w:pPr>
          </w:p>
        </w:tc>
        <w:tc>
          <w:tcPr>
            <w:tcW w:w="1276"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наименование юридического лица или фами</w:t>
            </w:r>
            <w:r w:rsidRPr="008A627A">
              <w:rPr>
                <w:rFonts w:ascii="Times New Roman" w:hAnsi="Times New Roman"/>
                <w:sz w:val="24"/>
                <w:szCs w:val="24"/>
              </w:rPr>
              <w:softHyphen/>
              <w:t>лия, имя и отчество (если имеется) индивидуаль</w:t>
            </w:r>
            <w:r w:rsidRPr="008A627A">
              <w:rPr>
                <w:rFonts w:ascii="Times New Roman" w:hAnsi="Times New Roman"/>
                <w:sz w:val="24"/>
                <w:szCs w:val="24"/>
              </w:rPr>
              <w:softHyphen/>
              <w:t>ного предпри</w:t>
            </w:r>
            <w:r w:rsidRPr="008A627A">
              <w:rPr>
                <w:rFonts w:ascii="Times New Roman" w:hAnsi="Times New Roman"/>
                <w:sz w:val="24"/>
                <w:szCs w:val="24"/>
              </w:rPr>
              <w:softHyphen/>
              <w:t>нимателя</w:t>
            </w:r>
          </w:p>
        </w:tc>
        <w:tc>
          <w:tcPr>
            <w:tcW w:w="1701"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почтовый адрес (место нахож</w:t>
            </w:r>
            <w:r w:rsidRPr="008A627A">
              <w:rPr>
                <w:rFonts w:ascii="Times New Roman" w:hAnsi="Times New Roman"/>
                <w:sz w:val="24"/>
                <w:szCs w:val="24"/>
              </w:rPr>
              <w:softHyphen/>
              <w:t>дения) постоянно действую</w:t>
            </w:r>
            <w:r w:rsidRPr="008A627A">
              <w:rPr>
                <w:rFonts w:ascii="Times New Roman" w:hAnsi="Times New Roman"/>
                <w:sz w:val="24"/>
                <w:szCs w:val="24"/>
              </w:rPr>
              <w:softHyphen/>
              <w:t>щего исполнительного органа юридического лица или место жительства индивидуального предпринимателя получателя поддержки</w:t>
            </w:r>
          </w:p>
        </w:tc>
        <w:tc>
          <w:tcPr>
            <w:tcW w:w="1417"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основной госу</w:t>
            </w:r>
            <w:r w:rsidRPr="008A627A">
              <w:rPr>
                <w:rFonts w:ascii="Times New Roman" w:hAnsi="Times New Roman"/>
                <w:sz w:val="24"/>
                <w:szCs w:val="24"/>
              </w:rPr>
              <w:softHyphen/>
              <w:t>дарственный регистрационный номер записи о государственной регистрации юри</w:t>
            </w:r>
            <w:r w:rsidRPr="008A627A">
              <w:rPr>
                <w:rFonts w:ascii="Times New Roman" w:hAnsi="Times New Roman"/>
                <w:sz w:val="24"/>
                <w:szCs w:val="24"/>
              </w:rPr>
              <w:softHyphen/>
              <w:t>дического лица (ОГРН) или инди</w:t>
            </w:r>
            <w:r w:rsidRPr="008A627A">
              <w:rPr>
                <w:rFonts w:ascii="Times New Roman" w:hAnsi="Times New Roman"/>
                <w:sz w:val="24"/>
                <w:szCs w:val="24"/>
              </w:rPr>
              <w:softHyphen/>
              <w:t>видуального пред</w:t>
            </w:r>
            <w:r w:rsidRPr="008A627A">
              <w:rPr>
                <w:rFonts w:ascii="Times New Roman" w:hAnsi="Times New Roman"/>
                <w:sz w:val="24"/>
                <w:szCs w:val="24"/>
              </w:rPr>
              <w:softHyphen/>
              <w:t>принимателя (ОГРНИП)</w:t>
            </w:r>
          </w:p>
        </w:tc>
        <w:tc>
          <w:tcPr>
            <w:tcW w:w="709"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идентифи</w:t>
            </w:r>
            <w:r w:rsidRPr="008A627A">
              <w:rPr>
                <w:rFonts w:ascii="Times New Roman" w:hAnsi="Times New Roman"/>
                <w:sz w:val="24"/>
                <w:szCs w:val="24"/>
              </w:rPr>
              <w:softHyphen/>
              <w:t>кационный номер нало</w:t>
            </w:r>
            <w:r w:rsidRPr="008A627A">
              <w:rPr>
                <w:rFonts w:ascii="Times New Roman" w:hAnsi="Times New Roman"/>
                <w:sz w:val="24"/>
                <w:szCs w:val="24"/>
              </w:rPr>
              <w:softHyphen/>
              <w:t>гопла</w:t>
            </w:r>
            <w:r w:rsidRPr="008A627A">
              <w:rPr>
                <w:rFonts w:ascii="Times New Roman" w:hAnsi="Times New Roman"/>
                <w:sz w:val="24"/>
                <w:szCs w:val="24"/>
              </w:rPr>
              <w:t>тель</w:t>
            </w:r>
            <w:r w:rsidRPr="008A627A">
              <w:rPr>
                <w:rFonts w:ascii="Times New Roman" w:hAnsi="Times New Roman"/>
                <w:sz w:val="24"/>
                <w:szCs w:val="24"/>
              </w:rPr>
              <w:t>щика</w:t>
            </w:r>
          </w:p>
        </w:tc>
        <w:tc>
          <w:tcPr>
            <w:tcW w:w="425" w:type="dxa"/>
            <w:textDirection w:val="btLr"/>
          </w:tcPr>
          <w:p w:rsidR="00ED6922" w:rsidRPr="008A627A" w:rsidRDefault="00ED6922" w:rsidP="008A627A">
            <w:pPr>
              <w:pStyle w:val="a6"/>
              <w:ind w:left="113" w:right="113"/>
              <w:jc w:val="center"/>
              <w:rPr>
                <w:rFonts w:ascii="Times New Roman" w:hAnsi="Times New Roman"/>
                <w:sz w:val="24"/>
                <w:szCs w:val="24"/>
              </w:rPr>
            </w:pPr>
            <w:r w:rsidRPr="008A627A">
              <w:rPr>
                <w:rFonts w:ascii="Times New Roman" w:hAnsi="Times New Roman"/>
                <w:sz w:val="24"/>
                <w:szCs w:val="24"/>
              </w:rPr>
              <w:t>форма поддержки</w:t>
            </w:r>
            <w:r w:rsidRPr="008A627A">
              <w:rPr>
                <w:rFonts w:ascii="Times New Roman" w:hAnsi="Times New Roman"/>
                <w:sz w:val="24"/>
                <w:szCs w:val="24"/>
              </w:rPr>
              <w:t xml:space="preserve"> </w:t>
            </w:r>
            <w:r w:rsidRPr="008A627A">
              <w:rPr>
                <w:rFonts w:ascii="Times New Roman" w:hAnsi="Times New Roman"/>
                <w:sz w:val="24"/>
                <w:szCs w:val="24"/>
              </w:rPr>
              <w:t>(1)</w:t>
            </w:r>
          </w:p>
        </w:tc>
        <w:tc>
          <w:tcPr>
            <w:tcW w:w="425"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вид поддержки</w:t>
            </w:r>
            <w:r w:rsidRPr="008A627A">
              <w:rPr>
                <w:rFonts w:ascii="Times New Roman" w:hAnsi="Times New Roman"/>
                <w:sz w:val="24"/>
                <w:szCs w:val="24"/>
              </w:rPr>
              <w:t xml:space="preserve"> </w:t>
            </w:r>
            <w:r w:rsidRPr="008A627A">
              <w:rPr>
                <w:rFonts w:ascii="Times New Roman" w:hAnsi="Times New Roman"/>
                <w:sz w:val="24"/>
                <w:szCs w:val="24"/>
              </w:rPr>
              <w:t>(2)</w:t>
            </w:r>
          </w:p>
        </w:tc>
        <w:tc>
          <w:tcPr>
            <w:tcW w:w="567"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размер поддержки</w:t>
            </w:r>
            <w:r w:rsidRPr="008A627A">
              <w:rPr>
                <w:rFonts w:ascii="Times New Roman" w:hAnsi="Times New Roman"/>
                <w:sz w:val="24"/>
                <w:szCs w:val="24"/>
              </w:rPr>
              <w:t xml:space="preserve"> </w:t>
            </w:r>
            <w:r w:rsidRPr="008A627A">
              <w:rPr>
                <w:rFonts w:ascii="Times New Roman" w:hAnsi="Times New Roman"/>
                <w:sz w:val="24"/>
                <w:szCs w:val="24"/>
              </w:rPr>
              <w:t>(3)</w:t>
            </w:r>
          </w:p>
        </w:tc>
        <w:tc>
          <w:tcPr>
            <w:tcW w:w="567" w:type="dxa"/>
            <w:textDirection w:val="btLr"/>
          </w:tcPr>
          <w:p w:rsidR="00ED6922" w:rsidRPr="008A627A" w:rsidRDefault="00ED6922" w:rsidP="00ED6922">
            <w:pPr>
              <w:pStyle w:val="a6"/>
              <w:ind w:left="113" w:right="113"/>
              <w:jc w:val="center"/>
              <w:rPr>
                <w:rFonts w:ascii="Times New Roman" w:hAnsi="Times New Roman"/>
                <w:sz w:val="24"/>
                <w:szCs w:val="24"/>
              </w:rPr>
            </w:pPr>
            <w:r w:rsidRPr="008A627A">
              <w:rPr>
                <w:rFonts w:ascii="Times New Roman" w:hAnsi="Times New Roman"/>
                <w:sz w:val="24"/>
                <w:szCs w:val="24"/>
              </w:rPr>
              <w:t>срок оказания поддержки</w:t>
            </w:r>
            <w:r w:rsidRPr="008A627A">
              <w:rPr>
                <w:rFonts w:ascii="Times New Roman" w:hAnsi="Times New Roman"/>
                <w:sz w:val="24"/>
                <w:szCs w:val="24"/>
              </w:rPr>
              <w:t xml:space="preserve"> </w:t>
            </w:r>
            <w:r w:rsidRPr="008A627A">
              <w:rPr>
                <w:rFonts w:ascii="Times New Roman" w:hAnsi="Times New Roman"/>
                <w:sz w:val="24"/>
                <w:szCs w:val="24"/>
              </w:rPr>
              <w:t>(4)</w:t>
            </w:r>
          </w:p>
        </w:tc>
        <w:tc>
          <w:tcPr>
            <w:tcW w:w="1418" w:type="dxa"/>
            <w:vMerge/>
            <w:vAlign w:val="bottom"/>
          </w:tcPr>
          <w:p w:rsidR="00ED6922" w:rsidRPr="008A627A" w:rsidRDefault="00ED6922" w:rsidP="00501DB4">
            <w:pPr>
              <w:pStyle w:val="a6"/>
              <w:rPr>
                <w:rFonts w:ascii="Times New Roman" w:hAnsi="Times New Roman"/>
                <w:sz w:val="24"/>
                <w:szCs w:val="24"/>
              </w:rPr>
            </w:pPr>
          </w:p>
        </w:tc>
      </w:tr>
      <w:tr w:rsidR="008A627A" w:rsidRPr="00CC630E" w:rsidTr="008A627A">
        <w:tc>
          <w:tcPr>
            <w:tcW w:w="709"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1</w:t>
            </w:r>
          </w:p>
        </w:tc>
        <w:tc>
          <w:tcPr>
            <w:tcW w:w="709"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2</w:t>
            </w:r>
          </w:p>
        </w:tc>
        <w:tc>
          <w:tcPr>
            <w:tcW w:w="1276"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3</w:t>
            </w:r>
          </w:p>
        </w:tc>
        <w:tc>
          <w:tcPr>
            <w:tcW w:w="1701"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4</w:t>
            </w:r>
          </w:p>
        </w:tc>
        <w:tc>
          <w:tcPr>
            <w:tcW w:w="1417"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5</w:t>
            </w:r>
          </w:p>
        </w:tc>
        <w:tc>
          <w:tcPr>
            <w:tcW w:w="709"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6</w:t>
            </w:r>
          </w:p>
        </w:tc>
        <w:tc>
          <w:tcPr>
            <w:tcW w:w="425"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7</w:t>
            </w:r>
          </w:p>
        </w:tc>
        <w:tc>
          <w:tcPr>
            <w:tcW w:w="425"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8</w:t>
            </w:r>
          </w:p>
        </w:tc>
        <w:tc>
          <w:tcPr>
            <w:tcW w:w="567"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9</w:t>
            </w:r>
          </w:p>
        </w:tc>
        <w:tc>
          <w:tcPr>
            <w:tcW w:w="567"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10</w:t>
            </w:r>
          </w:p>
        </w:tc>
        <w:tc>
          <w:tcPr>
            <w:tcW w:w="1418" w:type="dxa"/>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rPr>
              <w:t>11</w:t>
            </w:r>
          </w:p>
        </w:tc>
      </w:tr>
      <w:tr w:rsidR="00ED6922" w:rsidRPr="00CC630E" w:rsidTr="008A627A">
        <w:trPr>
          <w:cantSplit/>
        </w:trPr>
        <w:tc>
          <w:tcPr>
            <w:tcW w:w="9923" w:type="dxa"/>
            <w:gridSpan w:val="11"/>
            <w:vAlign w:val="bottom"/>
          </w:tcPr>
          <w:p w:rsidR="00ED6922" w:rsidRPr="008A627A" w:rsidRDefault="00ED6922" w:rsidP="00501DB4">
            <w:pPr>
              <w:pStyle w:val="a6"/>
              <w:jc w:val="center"/>
              <w:rPr>
                <w:rFonts w:ascii="Times New Roman" w:hAnsi="Times New Roman"/>
                <w:sz w:val="24"/>
                <w:szCs w:val="24"/>
              </w:rPr>
            </w:pPr>
            <w:r w:rsidRPr="008A627A">
              <w:rPr>
                <w:rFonts w:ascii="Times New Roman" w:hAnsi="Times New Roman"/>
                <w:sz w:val="24"/>
                <w:szCs w:val="24"/>
                <w:lang w:val="en-US"/>
              </w:rPr>
              <w:t>I</w:t>
            </w:r>
            <w:r w:rsidRPr="008A627A">
              <w:rPr>
                <w:rFonts w:ascii="Times New Roman" w:hAnsi="Times New Roman"/>
                <w:sz w:val="24"/>
                <w:szCs w:val="24"/>
              </w:rPr>
              <w:t xml:space="preserve">. Субъекты малого предпринимательства (за исключением </w:t>
            </w:r>
            <w:proofErr w:type="spellStart"/>
            <w:r w:rsidRPr="008A627A">
              <w:rPr>
                <w:rFonts w:ascii="Times New Roman" w:hAnsi="Times New Roman"/>
                <w:sz w:val="24"/>
                <w:szCs w:val="24"/>
              </w:rPr>
              <w:t>микропредприятий</w:t>
            </w:r>
            <w:proofErr w:type="spellEnd"/>
            <w:r w:rsidRPr="008A627A">
              <w:rPr>
                <w:rFonts w:ascii="Times New Roman" w:hAnsi="Times New Roman"/>
                <w:sz w:val="24"/>
                <w:szCs w:val="24"/>
              </w:rPr>
              <w:t>)</w:t>
            </w:r>
          </w:p>
        </w:tc>
      </w:tr>
      <w:tr w:rsidR="008A627A" w:rsidRPr="00CC630E" w:rsidTr="008A627A">
        <w:tc>
          <w:tcPr>
            <w:tcW w:w="709" w:type="dxa"/>
            <w:vAlign w:val="bottom"/>
          </w:tcPr>
          <w:p w:rsidR="008A627A" w:rsidRPr="008A627A" w:rsidRDefault="008A627A" w:rsidP="00501DB4">
            <w:pPr>
              <w:pStyle w:val="a6"/>
              <w:jc w:val="center"/>
              <w:rPr>
                <w:rFonts w:ascii="Times New Roman" w:hAnsi="Times New Roman"/>
                <w:sz w:val="24"/>
                <w:szCs w:val="24"/>
              </w:rPr>
            </w:pPr>
          </w:p>
        </w:tc>
        <w:tc>
          <w:tcPr>
            <w:tcW w:w="709" w:type="dxa"/>
            <w:vAlign w:val="bottom"/>
          </w:tcPr>
          <w:p w:rsidR="008A627A" w:rsidRPr="008A627A" w:rsidRDefault="008A627A" w:rsidP="00501DB4">
            <w:pPr>
              <w:pStyle w:val="a6"/>
              <w:jc w:val="center"/>
              <w:rPr>
                <w:rFonts w:ascii="Times New Roman" w:hAnsi="Times New Roman"/>
                <w:sz w:val="24"/>
                <w:szCs w:val="24"/>
              </w:rPr>
            </w:pPr>
          </w:p>
        </w:tc>
        <w:tc>
          <w:tcPr>
            <w:tcW w:w="1276" w:type="dxa"/>
            <w:vAlign w:val="bottom"/>
          </w:tcPr>
          <w:p w:rsidR="008A627A" w:rsidRPr="008A627A" w:rsidRDefault="008A627A" w:rsidP="00501DB4">
            <w:pPr>
              <w:pStyle w:val="a6"/>
              <w:jc w:val="center"/>
              <w:rPr>
                <w:rFonts w:ascii="Times New Roman" w:hAnsi="Times New Roman"/>
                <w:sz w:val="24"/>
                <w:szCs w:val="24"/>
              </w:rPr>
            </w:pPr>
          </w:p>
        </w:tc>
        <w:tc>
          <w:tcPr>
            <w:tcW w:w="1701" w:type="dxa"/>
            <w:vAlign w:val="bottom"/>
          </w:tcPr>
          <w:p w:rsidR="008A627A" w:rsidRPr="008A627A" w:rsidRDefault="008A627A" w:rsidP="00501DB4">
            <w:pPr>
              <w:pStyle w:val="a6"/>
              <w:jc w:val="center"/>
              <w:rPr>
                <w:rFonts w:ascii="Times New Roman" w:hAnsi="Times New Roman"/>
                <w:sz w:val="24"/>
                <w:szCs w:val="24"/>
              </w:rPr>
            </w:pPr>
          </w:p>
        </w:tc>
        <w:tc>
          <w:tcPr>
            <w:tcW w:w="1417" w:type="dxa"/>
            <w:vAlign w:val="bottom"/>
          </w:tcPr>
          <w:p w:rsidR="008A627A" w:rsidRPr="008A627A" w:rsidRDefault="008A627A" w:rsidP="00501DB4">
            <w:pPr>
              <w:pStyle w:val="a6"/>
              <w:jc w:val="center"/>
              <w:rPr>
                <w:rFonts w:ascii="Times New Roman" w:hAnsi="Times New Roman"/>
                <w:sz w:val="24"/>
                <w:szCs w:val="24"/>
              </w:rPr>
            </w:pPr>
          </w:p>
        </w:tc>
        <w:tc>
          <w:tcPr>
            <w:tcW w:w="709" w:type="dxa"/>
            <w:vAlign w:val="bottom"/>
          </w:tcPr>
          <w:p w:rsidR="008A627A" w:rsidRPr="008A627A" w:rsidRDefault="008A627A" w:rsidP="00501DB4">
            <w:pPr>
              <w:pStyle w:val="a6"/>
              <w:jc w:val="center"/>
              <w:rPr>
                <w:rFonts w:ascii="Times New Roman" w:hAnsi="Times New Roman"/>
                <w:sz w:val="24"/>
                <w:szCs w:val="24"/>
              </w:rPr>
            </w:pPr>
          </w:p>
        </w:tc>
        <w:tc>
          <w:tcPr>
            <w:tcW w:w="425" w:type="dxa"/>
            <w:vAlign w:val="bottom"/>
          </w:tcPr>
          <w:p w:rsidR="008A627A" w:rsidRPr="008A627A" w:rsidRDefault="008A627A" w:rsidP="00501DB4">
            <w:pPr>
              <w:pStyle w:val="a6"/>
              <w:jc w:val="center"/>
              <w:rPr>
                <w:rFonts w:ascii="Times New Roman" w:hAnsi="Times New Roman"/>
                <w:sz w:val="24"/>
                <w:szCs w:val="24"/>
              </w:rPr>
            </w:pPr>
          </w:p>
        </w:tc>
        <w:tc>
          <w:tcPr>
            <w:tcW w:w="425" w:type="dxa"/>
            <w:vAlign w:val="bottom"/>
          </w:tcPr>
          <w:p w:rsidR="008A627A" w:rsidRPr="008A627A" w:rsidRDefault="008A627A" w:rsidP="00501DB4">
            <w:pPr>
              <w:pStyle w:val="a6"/>
              <w:jc w:val="center"/>
              <w:rPr>
                <w:rFonts w:ascii="Times New Roman" w:hAnsi="Times New Roman"/>
                <w:sz w:val="24"/>
                <w:szCs w:val="24"/>
              </w:rPr>
            </w:pPr>
          </w:p>
        </w:tc>
        <w:tc>
          <w:tcPr>
            <w:tcW w:w="567" w:type="dxa"/>
            <w:vAlign w:val="bottom"/>
          </w:tcPr>
          <w:p w:rsidR="008A627A" w:rsidRPr="008A627A" w:rsidRDefault="008A627A" w:rsidP="00501DB4">
            <w:pPr>
              <w:pStyle w:val="a6"/>
              <w:jc w:val="center"/>
              <w:rPr>
                <w:rFonts w:ascii="Times New Roman" w:hAnsi="Times New Roman"/>
                <w:sz w:val="24"/>
                <w:szCs w:val="24"/>
              </w:rPr>
            </w:pPr>
          </w:p>
        </w:tc>
        <w:tc>
          <w:tcPr>
            <w:tcW w:w="567" w:type="dxa"/>
            <w:vAlign w:val="bottom"/>
          </w:tcPr>
          <w:p w:rsidR="008A627A" w:rsidRPr="008A627A" w:rsidRDefault="008A627A" w:rsidP="00501DB4">
            <w:pPr>
              <w:pStyle w:val="a6"/>
              <w:jc w:val="center"/>
              <w:rPr>
                <w:rFonts w:ascii="Times New Roman" w:hAnsi="Times New Roman"/>
                <w:sz w:val="24"/>
                <w:szCs w:val="24"/>
              </w:rPr>
            </w:pPr>
          </w:p>
        </w:tc>
        <w:tc>
          <w:tcPr>
            <w:tcW w:w="1418" w:type="dxa"/>
            <w:vAlign w:val="bottom"/>
          </w:tcPr>
          <w:p w:rsidR="008A627A" w:rsidRPr="008A627A" w:rsidRDefault="008A627A" w:rsidP="00501DB4">
            <w:pPr>
              <w:pStyle w:val="a6"/>
              <w:jc w:val="center"/>
              <w:rPr>
                <w:rFonts w:ascii="Times New Roman" w:hAnsi="Times New Roman"/>
                <w:sz w:val="24"/>
                <w:szCs w:val="24"/>
              </w:rPr>
            </w:pPr>
          </w:p>
        </w:tc>
      </w:tr>
      <w:tr w:rsidR="008A627A" w:rsidRPr="00CC630E" w:rsidTr="008A627A">
        <w:trPr>
          <w:cantSplit/>
        </w:trPr>
        <w:tc>
          <w:tcPr>
            <w:tcW w:w="9923" w:type="dxa"/>
            <w:gridSpan w:val="11"/>
            <w:vAlign w:val="bottom"/>
          </w:tcPr>
          <w:p w:rsidR="008A627A" w:rsidRPr="008A627A" w:rsidRDefault="008A627A" w:rsidP="00501DB4">
            <w:pPr>
              <w:pStyle w:val="a6"/>
              <w:jc w:val="center"/>
              <w:rPr>
                <w:rFonts w:ascii="Times New Roman" w:hAnsi="Times New Roman"/>
                <w:sz w:val="24"/>
                <w:szCs w:val="24"/>
              </w:rPr>
            </w:pPr>
            <w:r w:rsidRPr="008A627A">
              <w:rPr>
                <w:rFonts w:ascii="Times New Roman" w:hAnsi="Times New Roman"/>
                <w:sz w:val="24"/>
                <w:szCs w:val="24"/>
                <w:lang w:val="en-US"/>
              </w:rPr>
              <w:t>II</w:t>
            </w:r>
            <w:r w:rsidRPr="008A627A">
              <w:rPr>
                <w:rFonts w:ascii="Times New Roman" w:hAnsi="Times New Roman"/>
                <w:sz w:val="24"/>
                <w:szCs w:val="24"/>
              </w:rPr>
              <w:t>. Субъекты среднего предпринимательства</w:t>
            </w:r>
          </w:p>
        </w:tc>
      </w:tr>
      <w:tr w:rsidR="008A627A" w:rsidRPr="00CC630E" w:rsidTr="008A627A">
        <w:tc>
          <w:tcPr>
            <w:tcW w:w="709" w:type="dxa"/>
            <w:vAlign w:val="bottom"/>
          </w:tcPr>
          <w:p w:rsidR="008A627A" w:rsidRPr="008A627A" w:rsidRDefault="008A627A" w:rsidP="00501DB4">
            <w:pPr>
              <w:pStyle w:val="a6"/>
              <w:jc w:val="center"/>
              <w:rPr>
                <w:rFonts w:ascii="Times New Roman" w:hAnsi="Times New Roman"/>
                <w:sz w:val="24"/>
                <w:szCs w:val="24"/>
              </w:rPr>
            </w:pPr>
          </w:p>
        </w:tc>
        <w:tc>
          <w:tcPr>
            <w:tcW w:w="709" w:type="dxa"/>
            <w:vAlign w:val="bottom"/>
          </w:tcPr>
          <w:p w:rsidR="008A627A" w:rsidRPr="008A627A" w:rsidRDefault="008A627A" w:rsidP="00501DB4">
            <w:pPr>
              <w:pStyle w:val="a6"/>
              <w:jc w:val="center"/>
              <w:rPr>
                <w:rFonts w:ascii="Times New Roman" w:hAnsi="Times New Roman"/>
                <w:sz w:val="24"/>
                <w:szCs w:val="24"/>
              </w:rPr>
            </w:pPr>
          </w:p>
        </w:tc>
        <w:tc>
          <w:tcPr>
            <w:tcW w:w="1276" w:type="dxa"/>
            <w:vAlign w:val="bottom"/>
          </w:tcPr>
          <w:p w:rsidR="008A627A" w:rsidRPr="008A627A" w:rsidRDefault="008A627A" w:rsidP="00501DB4">
            <w:pPr>
              <w:pStyle w:val="a6"/>
              <w:jc w:val="center"/>
              <w:rPr>
                <w:rFonts w:ascii="Times New Roman" w:hAnsi="Times New Roman"/>
                <w:sz w:val="24"/>
                <w:szCs w:val="24"/>
              </w:rPr>
            </w:pPr>
          </w:p>
        </w:tc>
        <w:tc>
          <w:tcPr>
            <w:tcW w:w="1701" w:type="dxa"/>
            <w:vAlign w:val="bottom"/>
          </w:tcPr>
          <w:p w:rsidR="008A627A" w:rsidRPr="008A627A" w:rsidRDefault="008A627A" w:rsidP="00501DB4">
            <w:pPr>
              <w:pStyle w:val="a6"/>
              <w:jc w:val="center"/>
              <w:rPr>
                <w:rFonts w:ascii="Times New Roman" w:hAnsi="Times New Roman"/>
                <w:sz w:val="24"/>
                <w:szCs w:val="24"/>
              </w:rPr>
            </w:pPr>
          </w:p>
        </w:tc>
        <w:tc>
          <w:tcPr>
            <w:tcW w:w="1417" w:type="dxa"/>
            <w:vAlign w:val="bottom"/>
          </w:tcPr>
          <w:p w:rsidR="008A627A" w:rsidRPr="008A627A" w:rsidRDefault="008A627A" w:rsidP="00501DB4">
            <w:pPr>
              <w:pStyle w:val="a6"/>
              <w:jc w:val="center"/>
              <w:rPr>
                <w:rFonts w:ascii="Times New Roman" w:hAnsi="Times New Roman"/>
                <w:sz w:val="24"/>
                <w:szCs w:val="24"/>
              </w:rPr>
            </w:pPr>
          </w:p>
        </w:tc>
        <w:tc>
          <w:tcPr>
            <w:tcW w:w="709" w:type="dxa"/>
            <w:vAlign w:val="bottom"/>
          </w:tcPr>
          <w:p w:rsidR="008A627A" w:rsidRPr="008A627A" w:rsidRDefault="008A627A" w:rsidP="00501DB4">
            <w:pPr>
              <w:pStyle w:val="a6"/>
              <w:jc w:val="center"/>
              <w:rPr>
                <w:rFonts w:ascii="Times New Roman" w:hAnsi="Times New Roman"/>
                <w:sz w:val="24"/>
                <w:szCs w:val="24"/>
              </w:rPr>
            </w:pPr>
          </w:p>
        </w:tc>
        <w:tc>
          <w:tcPr>
            <w:tcW w:w="425" w:type="dxa"/>
            <w:vAlign w:val="bottom"/>
          </w:tcPr>
          <w:p w:rsidR="008A627A" w:rsidRPr="008A627A" w:rsidRDefault="008A627A" w:rsidP="00501DB4">
            <w:pPr>
              <w:pStyle w:val="a6"/>
              <w:jc w:val="center"/>
              <w:rPr>
                <w:rFonts w:ascii="Times New Roman" w:hAnsi="Times New Roman"/>
                <w:sz w:val="24"/>
                <w:szCs w:val="24"/>
              </w:rPr>
            </w:pPr>
          </w:p>
        </w:tc>
        <w:tc>
          <w:tcPr>
            <w:tcW w:w="425" w:type="dxa"/>
            <w:vAlign w:val="bottom"/>
          </w:tcPr>
          <w:p w:rsidR="008A627A" w:rsidRPr="008A627A" w:rsidRDefault="008A627A" w:rsidP="00501DB4">
            <w:pPr>
              <w:pStyle w:val="a6"/>
              <w:jc w:val="center"/>
              <w:rPr>
                <w:rFonts w:ascii="Times New Roman" w:hAnsi="Times New Roman"/>
                <w:sz w:val="24"/>
                <w:szCs w:val="24"/>
              </w:rPr>
            </w:pPr>
          </w:p>
        </w:tc>
        <w:tc>
          <w:tcPr>
            <w:tcW w:w="567" w:type="dxa"/>
            <w:vAlign w:val="bottom"/>
          </w:tcPr>
          <w:p w:rsidR="008A627A" w:rsidRPr="008A627A" w:rsidRDefault="008A627A" w:rsidP="00501DB4">
            <w:pPr>
              <w:pStyle w:val="a6"/>
              <w:jc w:val="center"/>
              <w:rPr>
                <w:rFonts w:ascii="Times New Roman" w:hAnsi="Times New Roman"/>
                <w:sz w:val="24"/>
                <w:szCs w:val="24"/>
              </w:rPr>
            </w:pPr>
          </w:p>
        </w:tc>
        <w:tc>
          <w:tcPr>
            <w:tcW w:w="567" w:type="dxa"/>
            <w:vAlign w:val="bottom"/>
          </w:tcPr>
          <w:p w:rsidR="008A627A" w:rsidRPr="008A627A" w:rsidRDefault="008A627A" w:rsidP="00501DB4">
            <w:pPr>
              <w:pStyle w:val="a6"/>
              <w:jc w:val="center"/>
              <w:rPr>
                <w:rFonts w:ascii="Times New Roman" w:hAnsi="Times New Roman"/>
                <w:sz w:val="24"/>
                <w:szCs w:val="24"/>
              </w:rPr>
            </w:pPr>
          </w:p>
        </w:tc>
        <w:tc>
          <w:tcPr>
            <w:tcW w:w="1418" w:type="dxa"/>
            <w:vAlign w:val="bottom"/>
          </w:tcPr>
          <w:p w:rsidR="008A627A" w:rsidRPr="008A627A" w:rsidRDefault="008A627A" w:rsidP="00501DB4">
            <w:pPr>
              <w:pStyle w:val="a6"/>
              <w:jc w:val="center"/>
              <w:rPr>
                <w:rFonts w:ascii="Times New Roman" w:hAnsi="Times New Roman"/>
                <w:sz w:val="24"/>
                <w:szCs w:val="24"/>
              </w:rPr>
            </w:pPr>
          </w:p>
        </w:tc>
      </w:tr>
      <w:tr w:rsidR="008A627A" w:rsidRPr="00CC630E" w:rsidTr="008A627A">
        <w:trPr>
          <w:cantSplit/>
        </w:trPr>
        <w:tc>
          <w:tcPr>
            <w:tcW w:w="9923" w:type="dxa"/>
            <w:gridSpan w:val="11"/>
            <w:vAlign w:val="bottom"/>
          </w:tcPr>
          <w:p w:rsidR="008A627A" w:rsidRPr="008A627A" w:rsidRDefault="008A627A" w:rsidP="00501DB4">
            <w:pPr>
              <w:pStyle w:val="a6"/>
              <w:jc w:val="center"/>
              <w:rPr>
                <w:rFonts w:ascii="Times New Roman" w:hAnsi="Times New Roman"/>
                <w:sz w:val="24"/>
                <w:szCs w:val="24"/>
              </w:rPr>
            </w:pPr>
            <w:r w:rsidRPr="008A627A">
              <w:rPr>
                <w:rFonts w:ascii="Times New Roman" w:hAnsi="Times New Roman"/>
                <w:sz w:val="24"/>
                <w:szCs w:val="24"/>
                <w:lang w:val="en-US"/>
              </w:rPr>
              <w:t>III</w:t>
            </w:r>
            <w:r w:rsidRPr="008A627A">
              <w:rPr>
                <w:rFonts w:ascii="Times New Roman" w:hAnsi="Times New Roman"/>
                <w:sz w:val="24"/>
                <w:szCs w:val="24"/>
              </w:rPr>
              <w:t xml:space="preserve">. </w:t>
            </w:r>
            <w:proofErr w:type="spellStart"/>
            <w:r w:rsidRPr="008A627A">
              <w:rPr>
                <w:rFonts w:ascii="Times New Roman" w:hAnsi="Times New Roman"/>
                <w:sz w:val="24"/>
                <w:szCs w:val="24"/>
              </w:rPr>
              <w:t>Микропредприятия</w:t>
            </w:r>
            <w:proofErr w:type="spellEnd"/>
          </w:p>
        </w:tc>
      </w:tr>
      <w:tr w:rsidR="008A627A" w:rsidRPr="00CC630E" w:rsidTr="008A627A">
        <w:tc>
          <w:tcPr>
            <w:tcW w:w="709"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709"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1276"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1701"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1417"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709"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425"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425"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567" w:type="dxa"/>
            <w:vAlign w:val="bottom"/>
          </w:tcPr>
          <w:p w:rsidR="008A627A" w:rsidRPr="008A627A" w:rsidRDefault="008A627A" w:rsidP="00501DB4">
            <w:pPr>
              <w:spacing w:after="0" w:line="240" w:lineRule="auto"/>
              <w:jc w:val="center"/>
              <w:rPr>
                <w:rFonts w:ascii="Times New Roman" w:hAnsi="Times New Roman"/>
                <w:sz w:val="24"/>
                <w:szCs w:val="24"/>
              </w:rPr>
            </w:pPr>
          </w:p>
        </w:tc>
        <w:tc>
          <w:tcPr>
            <w:tcW w:w="567" w:type="dxa"/>
            <w:vAlign w:val="bottom"/>
          </w:tcPr>
          <w:p w:rsidR="008A627A" w:rsidRPr="008A627A" w:rsidRDefault="008A627A" w:rsidP="008A627A">
            <w:pPr>
              <w:spacing w:after="0" w:line="240" w:lineRule="auto"/>
              <w:ind w:right="332"/>
              <w:jc w:val="center"/>
              <w:rPr>
                <w:rFonts w:ascii="Times New Roman" w:hAnsi="Times New Roman"/>
                <w:sz w:val="24"/>
                <w:szCs w:val="24"/>
              </w:rPr>
            </w:pPr>
          </w:p>
        </w:tc>
        <w:tc>
          <w:tcPr>
            <w:tcW w:w="1418" w:type="dxa"/>
            <w:vAlign w:val="bottom"/>
          </w:tcPr>
          <w:p w:rsidR="008A627A" w:rsidRPr="008A627A" w:rsidRDefault="008A627A" w:rsidP="008A627A">
            <w:pPr>
              <w:spacing w:after="0" w:line="240" w:lineRule="auto"/>
              <w:ind w:right="332"/>
              <w:jc w:val="center"/>
              <w:rPr>
                <w:rFonts w:ascii="Times New Roman" w:hAnsi="Times New Roman"/>
                <w:sz w:val="24"/>
                <w:szCs w:val="24"/>
              </w:rPr>
            </w:pPr>
          </w:p>
        </w:tc>
      </w:tr>
    </w:tbl>
    <w:p w:rsidR="0073680F" w:rsidRPr="0073680F" w:rsidRDefault="0073680F" w:rsidP="006701DB">
      <w:pPr>
        <w:spacing w:after="0" w:line="240" w:lineRule="auto"/>
        <w:jc w:val="both"/>
        <w:rPr>
          <w:rFonts w:ascii="Times New Roman" w:hAnsi="Times New Roman" w:cs="Times New Roman"/>
          <w:sz w:val="28"/>
          <w:szCs w:val="28"/>
        </w:rPr>
      </w:pP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Указывается одна из следующих форм поддержки, предусмотренная Федеральным законом от 24 июля 2007 года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Указывается один из следующих видов поддержки применительно к соответствующей форме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 xml:space="preserve">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w:t>
      </w:r>
      <w:r w:rsidRPr="0073680F">
        <w:rPr>
          <w:rFonts w:ascii="Times New Roman" w:hAnsi="Times New Roman" w:cs="Times New Roman"/>
          <w:sz w:val="28"/>
          <w:szCs w:val="28"/>
        </w:rPr>
        <w:lastRenderedPageBreak/>
        <w:t>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73680F">
        <w:rPr>
          <w:rFonts w:ascii="Times New Roman" w:hAnsi="Times New Roman" w:cs="Times New Roman"/>
          <w:sz w:val="28"/>
          <w:szCs w:val="28"/>
        </w:rPr>
        <w:t xml:space="preserve"> предоставление бюджетных инвестиций; предоставление займа;</w:t>
      </w:r>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законом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73680F">
        <w:rPr>
          <w:rFonts w:ascii="Times New Roman" w:hAnsi="Times New Roman" w:cs="Times New Roman"/>
          <w:sz w:val="28"/>
          <w:szCs w:val="28"/>
        </w:rPr>
        <w:t xml:space="preserve"> в отдельные законодательные акты Российской Федерации" (Собрание законодательства Российской Федерации, 2008, № 30, ст. 3615; 2013, № 27, ст. 3436; 2015, №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w:t>
      </w:r>
      <w:proofErr w:type="gramStart"/>
      <w:r w:rsidRPr="0073680F">
        <w:rPr>
          <w:rFonts w:ascii="Times New Roman" w:hAnsi="Times New Roman" w:cs="Times New Roman"/>
          <w:sz w:val="28"/>
          <w:szCs w:val="28"/>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xml:space="preserve">    4) поддержка в сфере образования: реализация образовательной программы дня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73680F" w:rsidRPr="0073680F" w:rsidRDefault="006701DB" w:rsidP="006701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Указываются:</w:t>
      </w:r>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roofErr w:type="gramEnd"/>
    </w:p>
    <w:p w:rsidR="0073680F" w:rsidRPr="0073680F" w:rsidRDefault="0073680F" w:rsidP="0073680F">
      <w:pPr>
        <w:spacing w:after="0" w:line="240" w:lineRule="auto"/>
        <w:ind w:firstLine="567"/>
        <w:jc w:val="both"/>
        <w:rPr>
          <w:rFonts w:ascii="Times New Roman" w:hAnsi="Times New Roman" w:cs="Times New Roman"/>
          <w:sz w:val="28"/>
          <w:szCs w:val="28"/>
        </w:rPr>
      </w:pPr>
      <w:proofErr w:type="gramStart"/>
      <w:r w:rsidRPr="0073680F">
        <w:rPr>
          <w:rFonts w:ascii="Times New Roman" w:hAnsi="Times New Roman" w:cs="Times New Roman"/>
          <w:sz w:val="28"/>
          <w:szCs w:val="2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73680F">
        <w:rPr>
          <w:rFonts w:ascii="Times New Roman" w:hAnsi="Times New Roman" w:cs="Times New Roman"/>
          <w:sz w:val="28"/>
          <w:szCs w:val="28"/>
        </w:rPr>
        <w:t xml:space="preserve"> безвозмездного пользования приобретаемого по договору купли-продажи недвижимого </w:t>
      </w:r>
      <w:r w:rsidRPr="0073680F">
        <w:rPr>
          <w:rFonts w:ascii="Times New Roman" w:hAnsi="Times New Roman" w:cs="Times New Roman"/>
          <w:sz w:val="28"/>
          <w:szCs w:val="28"/>
        </w:rPr>
        <w:lastRenderedPageBreak/>
        <w:t>имущества (кв. м.), количество переданного на праве аренды или безвозмездного пользования движимого имущества (ед.);</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3) для консультационной поддержки и поддержки в сфере образования: продолжительность (в часах) индивидуальных очных консультаций;</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Указывается дата окончания оказания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для поддержки, предоставляемой по соглашению (договору), в соответствии с предусмотренным таким соглашением (договором) сроком;</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 для остальных видов поддержки, если срок предусмотрен решением о предоставлении поддержки.</w:t>
      </w:r>
    </w:p>
    <w:p w:rsidR="0073680F" w:rsidRPr="0073680F" w:rsidRDefault="0073680F" w:rsidP="0073680F">
      <w:pPr>
        <w:spacing w:after="0" w:line="240" w:lineRule="auto"/>
        <w:ind w:firstLine="567"/>
        <w:jc w:val="both"/>
        <w:rPr>
          <w:rFonts w:ascii="Times New Roman" w:hAnsi="Times New Roman" w:cs="Times New Roman"/>
          <w:sz w:val="28"/>
          <w:szCs w:val="28"/>
        </w:rPr>
      </w:pPr>
      <w:r w:rsidRPr="0073680F">
        <w:rPr>
          <w:rFonts w:ascii="Times New Roman" w:hAnsi="Times New Roman" w:cs="Times New Roman"/>
          <w:sz w:val="28"/>
          <w:szCs w:val="28"/>
        </w:rPr>
        <w:t>В случае если поддержка оказана в день принятия решения о ее предоставлении, срок ее оказания совпадает с указанным днем.</w:t>
      </w:r>
    </w:p>
    <w:p w:rsidR="006701DB" w:rsidRDefault="006701DB" w:rsidP="00695B72">
      <w:pPr>
        <w:spacing w:after="0" w:line="240" w:lineRule="auto"/>
        <w:ind w:firstLine="567"/>
        <w:jc w:val="both"/>
        <w:rPr>
          <w:rFonts w:ascii="Times New Roman" w:hAnsi="Times New Roman" w:cs="Times New Roman"/>
          <w:sz w:val="28"/>
          <w:szCs w:val="28"/>
        </w:rPr>
      </w:pPr>
    </w:p>
    <w:p w:rsidR="006701DB" w:rsidRDefault="006701DB" w:rsidP="00695B72">
      <w:pPr>
        <w:spacing w:after="0" w:line="240" w:lineRule="auto"/>
        <w:ind w:firstLine="567"/>
        <w:jc w:val="both"/>
        <w:rPr>
          <w:rFonts w:ascii="Times New Roman" w:hAnsi="Times New Roman" w:cs="Times New Roman"/>
          <w:sz w:val="28"/>
          <w:szCs w:val="28"/>
        </w:rPr>
      </w:pPr>
    </w:p>
    <w:p w:rsidR="006701DB" w:rsidRDefault="006701DB" w:rsidP="00695B72">
      <w:pPr>
        <w:spacing w:after="0" w:line="240" w:lineRule="auto"/>
        <w:ind w:firstLine="567"/>
        <w:jc w:val="both"/>
        <w:rPr>
          <w:rFonts w:ascii="Times New Roman" w:hAnsi="Times New Roman" w:cs="Times New Roman"/>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Глава Веселовского сельского</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поселения Успенского района                                                    Т.Я. Кузнецова</w:t>
      </w:r>
    </w:p>
    <w:p w:rsid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950FED" w:rsidRPr="0009780C" w:rsidRDefault="00950FED" w:rsidP="00695B72">
      <w:pPr>
        <w:spacing w:after="0" w:line="240" w:lineRule="auto"/>
        <w:jc w:val="both"/>
        <w:rPr>
          <w:rFonts w:ascii="Times New Roman" w:hAnsi="Times New Roman" w:cs="Times New Roman"/>
          <w:sz w:val="28"/>
          <w:szCs w:val="28"/>
        </w:rPr>
      </w:pPr>
      <w:bookmarkStart w:id="0" w:name="_GoBack"/>
      <w:bookmarkEnd w:id="0"/>
    </w:p>
    <w:sectPr w:rsidR="00950FED" w:rsidRPr="0009780C" w:rsidSect="007E0F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4412C"/>
    <w:multiLevelType w:val="singleLevel"/>
    <w:tmpl w:val="1110D3BA"/>
    <w:lvl w:ilvl="0">
      <w:start w:val="2"/>
      <w:numFmt w:val="decimal"/>
      <w:lvlText w:val="%1."/>
      <w:legacy w:legacy="1" w:legacySpace="0" w:legacyIndent="273"/>
      <w:lvlJc w:val="left"/>
      <w:rPr>
        <w:rFonts w:ascii="Times New Roman" w:hAnsi="Times New Roman"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0160122"/>
    <w:multiLevelType w:val="hybridMultilevel"/>
    <w:tmpl w:val="4D726B32"/>
    <w:lvl w:ilvl="0" w:tplc="34FACAD8">
      <w:start w:val="1"/>
      <w:numFmt w:val="decimal"/>
      <w:lvlText w:val="%1."/>
      <w:lvlJc w:val="left"/>
      <w:pPr>
        <w:ind w:left="174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39A4E75"/>
    <w:multiLevelType w:val="hybridMultilevel"/>
    <w:tmpl w:val="27542C5C"/>
    <w:lvl w:ilvl="0" w:tplc="ABA67CE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C46009"/>
    <w:multiLevelType w:val="hybridMultilevel"/>
    <w:tmpl w:val="E17A97A2"/>
    <w:lvl w:ilvl="0" w:tplc="D154118E">
      <w:start w:val="5"/>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9A0127"/>
    <w:multiLevelType w:val="hybridMultilevel"/>
    <w:tmpl w:val="CC9E6462"/>
    <w:lvl w:ilvl="0" w:tplc="0419000F">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ADD170F"/>
    <w:multiLevelType w:val="multilevel"/>
    <w:tmpl w:val="AF62D478"/>
    <w:lvl w:ilvl="0">
      <w:start w:val="1"/>
      <w:numFmt w:val="decimal"/>
      <w:lvlText w:val="%1."/>
      <w:lvlJc w:val="left"/>
      <w:pPr>
        <w:ind w:left="450" w:hanging="450"/>
      </w:pPr>
      <w:rPr>
        <w:rFonts w:eastAsia="SimSun" w:cs="Times New Roman" w:hint="default"/>
      </w:rPr>
    </w:lvl>
    <w:lvl w:ilvl="1">
      <w:start w:val="2"/>
      <w:numFmt w:val="decimal"/>
      <w:lvlText w:val="%1.%2."/>
      <w:lvlJc w:val="left"/>
      <w:pPr>
        <w:ind w:left="1287" w:hanging="720"/>
      </w:pPr>
      <w:rPr>
        <w:rFonts w:eastAsia="SimSun" w:cs="Times New Roman" w:hint="default"/>
      </w:rPr>
    </w:lvl>
    <w:lvl w:ilvl="2">
      <w:start w:val="1"/>
      <w:numFmt w:val="decimal"/>
      <w:lvlText w:val="%1.%2.%3."/>
      <w:lvlJc w:val="left"/>
      <w:pPr>
        <w:ind w:left="1854" w:hanging="720"/>
      </w:pPr>
      <w:rPr>
        <w:rFonts w:eastAsia="SimSun" w:cs="Times New Roman" w:hint="default"/>
      </w:rPr>
    </w:lvl>
    <w:lvl w:ilvl="3">
      <w:start w:val="1"/>
      <w:numFmt w:val="decimal"/>
      <w:lvlText w:val="%1.%2.%3.%4."/>
      <w:lvlJc w:val="left"/>
      <w:pPr>
        <w:ind w:left="2781" w:hanging="1080"/>
      </w:pPr>
      <w:rPr>
        <w:rFonts w:eastAsia="SimSun" w:cs="Times New Roman" w:hint="default"/>
      </w:rPr>
    </w:lvl>
    <w:lvl w:ilvl="4">
      <w:start w:val="1"/>
      <w:numFmt w:val="decimal"/>
      <w:lvlText w:val="%1.%2.%3.%4.%5."/>
      <w:lvlJc w:val="left"/>
      <w:pPr>
        <w:ind w:left="3348" w:hanging="1080"/>
      </w:pPr>
      <w:rPr>
        <w:rFonts w:eastAsia="SimSun" w:cs="Times New Roman" w:hint="default"/>
      </w:rPr>
    </w:lvl>
    <w:lvl w:ilvl="5">
      <w:start w:val="1"/>
      <w:numFmt w:val="decimal"/>
      <w:lvlText w:val="%1.%2.%3.%4.%5.%6."/>
      <w:lvlJc w:val="left"/>
      <w:pPr>
        <w:ind w:left="4275" w:hanging="1440"/>
      </w:pPr>
      <w:rPr>
        <w:rFonts w:eastAsia="SimSun" w:cs="Times New Roman" w:hint="default"/>
      </w:rPr>
    </w:lvl>
    <w:lvl w:ilvl="6">
      <w:start w:val="1"/>
      <w:numFmt w:val="decimal"/>
      <w:lvlText w:val="%1.%2.%3.%4.%5.%6.%7."/>
      <w:lvlJc w:val="left"/>
      <w:pPr>
        <w:ind w:left="5202" w:hanging="1800"/>
      </w:pPr>
      <w:rPr>
        <w:rFonts w:eastAsia="SimSun" w:cs="Times New Roman" w:hint="default"/>
      </w:rPr>
    </w:lvl>
    <w:lvl w:ilvl="7">
      <w:start w:val="1"/>
      <w:numFmt w:val="decimal"/>
      <w:lvlText w:val="%1.%2.%3.%4.%5.%6.%7.%8."/>
      <w:lvlJc w:val="left"/>
      <w:pPr>
        <w:ind w:left="5769" w:hanging="1800"/>
      </w:pPr>
      <w:rPr>
        <w:rFonts w:eastAsia="SimSun" w:cs="Times New Roman" w:hint="default"/>
      </w:rPr>
    </w:lvl>
    <w:lvl w:ilvl="8">
      <w:start w:val="1"/>
      <w:numFmt w:val="decimal"/>
      <w:lvlText w:val="%1.%2.%3.%4.%5.%6.%7.%8.%9."/>
      <w:lvlJc w:val="left"/>
      <w:pPr>
        <w:ind w:left="6696" w:hanging="2160"/>
      </w:pPr>
      <w:rPr>
        <w:rFonts w:eastAsia="SimSun" w:cs="Times New Roman" w:hint="default"/>
      </w:rPr>
    </w:lvl>
  </w:abstractNum>
  <w:abstractNum w:abstractNumId="12">
    <w:nsid w:val="5BEC423A"/>
    <w:multiLevelType w:val="hybridMultilevel"/>
    <w:tmpl w:val="4D726B32"/>
    <w:lvl w:ilvl="0" w:tplc="34FACAD8">
      <w:start w:val="1"/>
      <w:numFmt w:val="decimal"/>
      <w:lvlText w:val="%1."/>
      <w:lvlJc w:val="left"/>
      <w:pPr>
        <w:ind w:left="102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07539D8"/>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7F907FF8"/>
    <w:multiLevelType w:val="hybridMultilevel"/>
    <w:tmpl w:val="28BAF3E8"/>
    <w:lvl w:ilvl="0" w:tplc="6ED416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3"/>
  </w:num>
  <w:num w:numId="2">
    <w:abstractNumId w:val="14"/>
  </w:num>
  <w:num w:numId="3">
    <w:abstractNumId w:val="8"/>
  </w:num>
  <w:num w:numId="4">
    <w:abstractNumId w:val="6"/>
  </w:num>
  <w:num w:numId="5">
    <w:abstractNumId w:val="7"/>
  </w:num>
  <w:num w:numId="6">
    <w:abstractNumId w:val="4"/>
  </w:num>
  <w:num w:numId="7">
    <w:abstractNumId w:val="12"/>
  </w:num>
  <w:num w:numId="8">
    <w:abstractNumId w:val="3"/>
  </w:num>
  <w:num w:numId="9">
    <w:abstractNumId w:val="5"/>
  </w:num>
  <w:num w:numId="10">
    <w:abstractNumId w:val="9"/>
  </w:num>
  <w:num w:numId="11">
    <w:abstractNumId w:val="0"/>
  </w:num>
  <w:num w:numId="12">
    <w:abstractNumId w:val="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26"/>
    <w:rsid w:val="0008605F"/>
    <w:rsid w:val="00090A06"/>
    <w:rsid w:val="0009780C"/>
    <w:rsid w:val="000B1388"/>
    <w:rsid w:val="000B4037"/>
    <w:rsid w:val="00103526"/>
    <w:rsid w:val="001830E1"/>
    <w:rsid w:val="001C7608"/>
    <w:rsid w:val="002003DB"/>
    <w:rsid w:val="00271BD4"/>
    <w:rsid w:val="002D3E87"/>
    <w:rsid w:val="002E0AB9"/>
    <w:rsid w:val="00353AAA"/>
    <w:rsid w:val="003B343B"/>
    <w:rsid w:val="003D07E6"/>
    <w:rsid w:val="003E3B0D"/>
    <w:rsid w:val="003E5B64"/>
    <w:rsid w:val="004B0217"/>
    <w:rsid w:val="00561B9E"/>
    <w:rsid w:val="00590279"/>
    <w:rsid w:val="00615B3D"/>
    <w:rsid w:val="006565DA"/>
    <w:rsid w:val="006701DB"/>
    <w:rsid w:val="00680FF4"/>
    <w:rsid w:val="00695B72"/>
    <w:rsid w:val="006C6F53"/>
    <w:rsid w:val="006F4D5F"/>
    <w:rsid w:val="0073680F"/>
    <w:rsid w:val="0074192D"/>
    <w:rsid w:val="00757372"/>
    <w:rsid w:val="007947D0"/>
    <w:rsid w:val="0079727D"/>
    <w:rsid w:val="007E555C"/>
    <w:rsid w:val="00803AB5"/>
    <w:rsid w:val="0081441F"/>
    <w:rsid w:val="008A627A"/>
    <w:rsid w:val="008D0BAD"/>
    <w:rsid w:val="008E4CE5"/>
    <w:rsid w:val="00906C43"/>
    <w:rsid w:val="00950FED"/>
    <w:rsid w:val="009F1F7E"/>
    <w:rsid w:val="00A12929"/>
    <w:rsid w:val="00A46DA1"/>
    <w:rsid w:val="00A6443F"/>
    <w:rsid w:val="00B011D2"/>
    <w:rsid w:val="00B74BA5"/>
    <w:rsid w:val="00B93B95"/>
    <w:rsid w:val="00C44259"/>
    <w:rsid w:val="00C71C2F"/>
    <w:rsid w:val="00CD6EDF"/>
    <w:rsid w:val="00D451C8"/>
    <w:rsid w:val="00DD0093"/>
    <w:rsid w:val="00DD4D38"/>
    <w:rsid w:val="00DE4BB2"/>
    <w:rsid w:val="00DF5A24"/>
    <w:rsid w:val="00E62915"/>
    <w:rsid w:val="00EC0CFB"/>
    <w:rsid w:val="00EC51DB"/>
    <w:rsid w:val="00ED6922"/>
    <w:rsid w:val="00F0299F"/>
    <w:rsid w:val="00F32315"/>
    <w:rsid w:val="00F8317D"/>
    <w:rsid w:val="00F9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9387-78C2-4940-827B-DD69B98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cp:lastModifiedBy>
  <cp:revision>2</cp:revision>
  <cp:lastPrinted>2018-03-02T10:01:00Z</cp:lastPrinted>
  <dcterms:created xsi:type="dcterms:W3CDTF">2018-10-18T08:07:00Z</dcterms:created>
  <dcterms:modified xsi:type="dcterms:W3CDTF">2018-10-18T08:07:00Z</dcterms:modified>
</cp:coreProperties>
</file>